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647E" w14:textId="262F8868" w:rsidR="00EF0CCD" w:rsidRPr="00EF0CCD" w:rsidRDefault="00EF0CCD" w:rsidP="00EF0CCD">
      <w:pPr>
        <w:jc w:val="center"/>
      </w:pPr>
      <w:proofErr w:type="spellStart"/>
      <w:r w:rsidRPr="00EF0CCD">
        <w:rPr>
          <w:b/>
          <w:bCs/>
        </w:rPr>
        <w:t>SDGs</w:t>
      </w:r>
      <w:proofErr w:type="spellEnd"/>
      <w:r w:rsidRPr="00EF0CCD">
        <w:rPr>
          <w:b/>
          <w:bCs/>
        </w:rPr>
        <w:t xml:space="preserve"> in </w:t>
      </w:r>
      <w:proofErr w:type="spellStart"/>
      <w:r w:rsidRPr="00EF0CCD">
        <w:rPr>
          <w:b/>
          <w:bCs/>
        </w:rPr>
        <w:t>Brazil</w:t>
      </w:r>
      <w:proofErr w:type="spellEnd"/>
      <w:r w:rsidRPr="00EF0CCD">
        <w:rPr>
          <w:b/>
          <w:bCs/>
        </w:rPr>
        <w:t xml:space="preserve"> 2026</w:t>
      </w:r>
      <w:r>
        <w:rPr>
          <w:b/>
          <w:bCs/>
        </w:rPr>
        <w:t xml:space="preserve">: </w:t>
      </w:r>
      <w:r w:rsidRPr="00EF0CCD">
        <w:rPr>
          <w:b/>
          <w:bCs/>
        </w:rPr>
        <w:t xml:space="preserve">Crime organizado, eventos climáticos e IA redefinem riscos empresariais e exigem resultados mensuráveis </w:t>
      </w:r>
    </w:p>
    <w:p w14:paraId="232330A8" w14:textId="608DC85F" w:rsidR="00EF0CCD" w:rsidRDefault="00EF0CCD" w:rsidP="00EF0CCD">
      <w:pPr>
        <w:jc w:val="center"/>
        <w:rPr>
          <w:i/>
          <w:iCs/>
        </w:rPr>
      </w:pPr>
      <w:r w:rsidRPr="00EF0CCD">
        <w:rPr>
          <w:i/>
          <w:iCs/>
        </w:rPr>
        <w:t>Realizado na sede da ONU, em Nova York, evento do Pacto Global</w:t>
      </w:r>
      <w:r>
        <w:rPr>
          <w:i/>
          <w:iCs/>
        </w:rPr>
        <w:t xml:space="preserve"> da ONU – Rede Brasil</w:t>
      </w:r>
      <w:r w:rsidRPr="00EF0CCD">
        <w:rPr>
          <w:i/>
          <w:iCs/>
        </w:rPr>
        <w:t xml:space="preserve"> reuniu lideranças para debater a transição da ambição à execução a quatro anos do prazo da Agenda 2030</w:t>
      </w:r>
    </w:p>
    <w:p w14:paraId="3801AA9B" w14:textId="3BF36944" w:rsidR="00BD5ADE" w:rsidRPr="00BD5ADE" w:rsidRDefault="00BD5ADE" w:rsidP="00BD5ADE">
      <w:pPr>
        <w:jc w:val="center"/>
      </w:pPr>
      <w:r w:rsidRPr="00BD5ADE">
        <w:rPr>
          <w:noProof/>
        </w:rPr>
        <w:drawing>
          <wp:inline distT="0" distB="0" distL="0" distR="0" wp14:anchorId="38C6A701" wp14:editId="3C7F768C">
            <wp:extent cx="5400040" cy="3599815"/>
            <wp:effectExtent l="0" t="0" r="0" b="635"/>
            <wp:docPr id="80739912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5EC08" w14:textId="77777777" w:rsidR="00BD5ADE" w:rsidRPr="00EF0CCD" w:rsidRDefault="00BD5ADE" w:rsidP="00EF0CCD">
      <w:pPr>
        <w:jc w:val="center"/>
      </w:pPr>
    </w:p>
    <w:p w14:paraId="180E72AD" w14:textId="731A4785" w:rsidR="00EF0CCD" w:rsidRPr="00EF0CCD" w:rsidRDefault="00EF0CCD" w:rsidP="00EF0CCD">
      <w:r w:rsidRPr="00EF0CCD">
        <w:t xml:space="preserve">A infiltração do crime organizado na economia formal, os custos milionários dos eventos climáticos extremos, o risco de "falência hídrica" global e os dilemas éticos da inteligência artificial </w:t>
      </w:r>
      <w:r>
        <w:t>foram destaques na</w:t>
      </w:r>
      <w:r w:rsidRPr="00EF0CCD">
        <w:t>s discussões da 5ª edição do </w:t>
      </w:r>
      <w:proofErr w:type="spellStart"/>
      <w:r w:rsidRPr="00EF0CCD">
        <w:rPr>
          <w:b/>
          <w:bCs/>
        </w:rPr>
        <w:t>SDGs</w:t>
      </w:r>
      <w:proofErr w:type="spellEnd"/>
      <w:r w:rsidRPr="00EF0CCD">
        <w:rPr>
          <w:b/>
          <w:bCs/>
        </w:rPr>
        <w:t xml:space="preserve"> in </w:t>
      </w:r>
      <w:proofErr w:type="spellStart"/>
      <w:r w:rsidRPr="00EF0CCD">
        <w:rPr>
          <w:b/>
          <w:bCs/>
        </w:rPr>
        <w:t>Brazil</w:t>
      </w:r>
      <w:proofErr w:type="spellEnd"/>
      <w:r w:rsidRPr="00EF0CCD">
        <w:rPr>
          <w:b/>
          <w:bCs/>
        </w:rPr>
        <w:t xml:space="preserve"> 2026</w:t>
      </w:r>
      <w:r w:rsidRPr="00EF0CCD">
        <w:t>. Realizado nesta sexta-feira (18) pelo Pacto Global da ONU – Rede Brasil, na sede das Nações Unidas em Nova York, o encontro reuniu lideranças empresariais, autoridades e especialistas sob o tema </w:t>
      </w:r>
      <w:r w:rsidRPr="00EF0CCD">
        <w:rPr>
          <w:i/>
          <w:iCs/>
        </w:rPr>
        <w:t>"</w:t>
      </w:r>
      <w:proofErr w:type="spellStart"/>
      <w:r w:rsidRPr="00EF0CCD">
        <w:rPr>
          <w:i/>
          <w:iCs/>
        </w:rPr>
        <w:t>Toward</w:t>
      </w:r>
      <w:proofErr w:type="spellEnd"/>
      <w:r w:rsidRPr="00EF0CCD">
        <w:rPr>
          <w:i/>
          <w:iCs/>
        </w:rPr>
        <w:t xml:space="preserve"> 2030: Time </w:t>
      </w:r>
      <w:proofErr w:type="spellStart"/>
      <w:r w:rsidRPr="00EF0CCD">
        <w:rPr>
          <w:i/>
          <w:iCs/>
        </w:rPr>
        <w:t>to</w:t>
      </w:r>
      <w:proofErr w:type="spellEnd"/>
      <w:r w:rsidRPr="00EF0CCD">
        <w:rPr>
          <w:i/>
          <w:iCs/>
        </w:rPr>
        <w:t xml:space="preserve"> Prove It"</w:t>
      </w:r>
      <w:r w:rsidRPr="00EF0CCD">
        <w:t>.</w:t>
      </w:r>
    </w:p>
    <w:p w14:paraId="7D5221EC" w14:textId="1C1E50F6" w:rsidR="00EF0CCD" w:rsidRPr="00EF0CCD" w:rsidRDefault="00EF0CCD" w:rsidP="00EF0CCD">
      <w:r w:rsidRPr="00EF0CCD">
        <w:t>A quatro anos do prazo final da Agenda 2030</w:t>
      </w:r>
      <w:r>
        <w:t xml:space="preserve">, </w:t>
      </w:r>
      <w:r w:rsidRPr="00EF0CCD">
        <w:t>e com apenas 35% das metas dos ODS no caminho certo, a mensagem central do evento foi clara</w:t>
      </w:r>
      <w:r>
        <w:t xml:space="preserve"> e imediatista, pois </w:t>
      </w:r>
      <w:r w:rsidRPr="00EF0CCD">
        <w:t>a fase de construção de consensos deu lugar à urgência da comprovação de resultados por meio de dados, indicadores e rastreabilidade.</w:t>
      </w:r>
    </w:p>
    <w:p w14:paraId="7DCA005C" w14:textId="77777777" w:rsidR="00EF0CCD" w:rsidRDefault="00EF0CCD" w:rsidP="00EF0CCD">
      <w:r w:rsidRPr="00EF0CCD">
        <w:rPr>
          <w:b/>
          <w:bCs/>
        </w:rPr>
        <w:t>Novas ameaças às cadeias de valor: Crime, Clima e Água</w:t>
      </w:r>
      <w:r w:rsidRPr="00EF0CCD">
        <w:t> </w:t>
      </w:r>
    </w:p>
    <w:p w14:paraId="52EC5B16" w14:textId="5214A9FC" w:rsidR="00EF0CCD" w:rsidRPr="00EF0CCD" w:rsidRDefault="00EF0CCD" w:rsidP="00EF0CCD">
      <w:pPr>
        <w:jc w:val="both"/>
      </w:pPr>
      <w:r w:rsidRPr="00EF0CCD">
        <w:t xml:space="preserve">Um dos alertas mais contundentes do dia veio de Eugênio Ricas, diretor da Interpol, que apontou como o crime organizado deixou de usar empresas apenas para lavagem de dinheiro e passou a se apropriar de etapas inteiras de cadeias </w:t>
      </w:r>
      <w:r w:rsidRPr="00EF0CCD">
        <w:lastRenderedPageBreak/>
        <w:t>produtivas, como no setor de combustíveis. Ricas defendeu que os processos de </w:t>
      </w:r>
      <w:proofErr w:type="spellStart"/>
      <w:r w:rsidRPr="00EF0CCD">
        <w:rPr>
          <w:i/>
          <w:iCs/>
        </w:rPr>
        <w:t>due</w:t>
      </w:r>
      <w:proofErr w:type="spellEnd"/>
      <w:r w:rsidRPr="00EF0CCD">
        <w:rPr>
          <w:i/>
          <w:iCs/>
        </w:rPr>
        <w:t xml:space="preserve"> </w:t>
      </w:r>
      <w:proofErr w:type="spellStart"/>
      <w:r w:rsidRPr="00EF0CCD">
        <w:rPr>
          <w:i/>
          <w:iCs/>
        </w:rPr>
        <w:t>diligence</w:t>
      </w:r>
      <w:proofErr w:type="spellEnd"/>
      <w:r w:rsidRPr="00EF0CCD">
        <w:t> deixem de ser um simples "</w:t>
      </w:r>
      <w:proofErr w:type="spellStart"/>
      <w:r w:rsidRPr="00EF0CCD">
        <w:t>checkbox</w:t>
      </w:r>
      <w:proofErr w:type="spellEnd"/>
      <w:r w:rsidRPr="00EF0CCD">
        <w:t>" e passem a mapear todo o ecossistema de fornecedores e parceiros como ferramenta estratégica de gestão de risco.</w:t>
      </w:r>
    </w:p>
    <w:p w14:paraId="52A358A1" w14:textId="77777777" w:rsidR="00EF0CCD" w:rsidRDefault="00EF0CCD" w:rsidP="00EF0CCD">
      <w:pPr>
        <w:jc w:val="both"/>
      </w:pPr>
      <w:r w:rsidRPr="00EF0CCD">
        <w:t xml:space="preserve">Na agenda ambiental, a urgência financeira se sobrepôs ao discurso teórico. Juliana Silva, diretora da Motiva, ilustrou como os eventos climáticos extremos impactam o balanço das companhias: a empresa precisou investir mais de R$ 500 milhões para reparar danos em rodovias no Rio Grande do Sul. </w:t>
      </w:r>
    </w:p>
    <w:p w14:paraId="506F3AAD" w14:textId="497CC521" w:rsidR="00EF0CCD" w:rsidRPr="00EF0CCD" w:rsidRDefault="00EF0CCD" w:rsidP="00EF0CCD">
      <w:pPr>
        <w:jc w:val="both"/>
      </w:pPr>
      <w:r w:rsidRPr="00EF0CCD">
        <w:t xml:space="preserve">Em outra frente de vulnerabilidade, </w:t>
      </w:r>
      <w:proofErr w:type="spellStart"/>
      <w:r w:rsidRPr="00EF0CCD">
        <w:t>Kaveh</w:t>
      </w:r>
      <w:proofErr w:type="spellEnd"/>
      <w:r w:rsidRPr="00EF0CCD">
        <w:t xml:space="preserve"> Madani, diretor da UNU-INWEH, alertou para a "falência hídrica global", destacando que a escassez e a contaminação da água já representam risco direto para a continuidade de indústrias e cadeias de suprimentos.</w:t>
      </w:r>
    </w:p>
    <w:p w14:paraId="435D471D" w14:textId="77777777" w:rsidR="00EF0CCD" w:rsidRDefault="00EF0CCD" w:rsidP="00EF0CCD">
      <w:r w:rsidRPr="00EF0CCD">
        <w:rPr>
          <w:b/>
          <w:bCs/>
        </w:rPr>
        <w:t xml:space="preserve">IA, Direitos Humanos e Financiamento em </w:t>
      </w:r>
      <w:r>
        <w:rPr>
          <w:b/>
          <w:bCs/>
        </w:rPr>
        <w:t>e</w:t>
      </w:r>
      <w:r w:rsidRPr="00EF0CCD">
        <w:rPr>
          <w:b/>
          <w:bCs/>
        </w:rPr>
        <w:t>scala</w:t>
      </w:r>
      <w:r w:rsidRPr="00EF0CCD">
        <w:t> </w:t>
      </w:r>
    </w:p>
    <w:p w14:paraId="562AD6F6" w14:textId="4DEE2063" w:rsidR="00EF0CCD" w:rsidRPr="00EF0CCD" w:rsidRDefault="00EF0CCD" w:rsidP="00EF0CCD">
      <w:r w:rsidRPr="00EF0CCD">
        <w:t xml:space="preserve">O avanço da tecnologia e as pautas sociais também ganharam centralidade. Dr. Calvin Lawrence, CEO da IntegrityFirst.AI, ressaltou que a IA sem salvaguardas se tornou uma questão de direitos humanos devido aos riscos de viés algorítmico, além de pressionar a infraestrutura hídrica pelo alto consumo de água para resfriamento de data centers. Complementando a discussão social, Erika George, da Boston </w:t>
      </w:r>
      <w:proofErr w:type="spellStart"/>
      <w:r w:rsidRPr="00EF0CCD">
        <w:t>University</w:t>
      </w:r>
      <w:proofErr w:type="spellEnd"/>
      <w:r w:rsidRPr="00EF0CCD">
        <w:t>, reforçou que diversidade e inclusão não são modismos de gestão, mas imperativos de direitos humanos e governança.</w:t>
      </w:r>
    </w:p>
    <w:p w14:paraId="44858C95" w14:textId="77777777" w:rsidR="00EF0CCD" w:rsidRPr="00EF0CCD" w:rsidRDefault="00EF0CCD" w:rsidP="00EF0CCD">
      <w:r w:rsidRPr="00EF0CCD">
        <w:t>Para responder a esse ecossistema de riscos, representantes de grandes corporações defenderam a transição de projetos-piloto para ações em grande escala. O Itaú Unibanco destacou operações bilionárias voltadas à biodiversidade e ao saneamento; o Bradesco reforçou a atrelagem da sustentabilidade à estratégia de negócios e à remuneração de lideranças; e a Nestlé apresentou resultados de seu programa de agricultura regenerativa, que já alcança 28 mil hectares.</w:t>
      </w:r>
    </w:p>
    <w:p w14:paraId="36CD504D" w14:textId="77777777" w:rsidR="00EF0CCD" w:rsidRDefault="00EF0CCD" w:rsidP="00EF0CCD">
      <w:r w:rsidRPr="00EF0CCD">
        <w:rPr>
          <w:b/>
          <w:bCs/>
        </w:rPr>
        <w:t>Da ambição à entrega</w:t>
      </w:r>
      <w:r w:rsidRPr="00EF0CCD">
        <w:t> </w:t>
      </w:r>
    </w:p>
    <w:p w14:paraId="31A3F2FD" w14:textId="36190A12" w:rsidR="00EF0CCD" w:rsidRPr="00582482" w:rsidRDefault="00EF0CCD" w:rsidP="00EF0CCD">
      <w:r w:rsidRPr="00582482">
        <w:t xml:space="preserve">No encerramento, Rodrigo </w:t>
      </w:r>
      <w:proofErr w:type="spellStart"/>
      <w:r w:rsidRPr="00582482">
        <w:t>Favetta</w:t>
      </w:r>
      <w:proofErr w:type="spellEnd"/>
      <w:r w:rsidRPr="00582482">
        <w:t xml:space="preserve">, </w:t>
      </w:r>
      <w:r w:rsidR="000E712D">
        <w:t>Diretor Executivo Interino do</w:t>
      </w:r>
      <w:r w:rsidRPr="00582482">
        <w:t xml:space="preserve"> Pacto Global – Rede Brasil, retomou um dos principais fios condutores do encontro: a distância entre assumir compromissos e demonstrar resultados.</w:t>
      </w:r>
    </w:p>
    <w:p w14:paraId="79AD91CC" w14:textId="77777777" w:rsidR="00EF0CCD" w:rsidRPr="00582482" w:rsidRDefault="00EF0CCD" w:rsidP="00EF0CCD">
      <w:r w:rsidRPr="00582482">
        <w:t>Segundo ele, metas e ambições continuam importantes, mas empresas enfrentam uma cobrança crescente de mercados, reguladores e sociedade por evidências do que efetivamente estão fazendo.</w:t>
      </w:r>
      <w:r>
        <w:t xml:space="preserve"> </w:t>
      </w:r>
      <w:r w:rsidRPr="00582482">
        <w:t>“2030 não é uma linha de chegada. É um marco do caminho, um ponto de checagem que nos obriga a fazer a pergunta mais desconfortável e mais necessária: onde avançamos na velocidade certa e onde não avançamos?”, afirmou.</w:t>
      </w:r>
    </w:p>
    <w:p w14:paraId="12BF40AA" w14:textId="77777777" w:rsidR="00EF0CCD" w:rsidRPr="00582482" w:rsidRDefault="00EF0CCD" w:rsidP="00EF0CCD">
      <w:proofErr w:type="spellStart"/>
      <w:r w:rsidRPr="00582482">
        <w:lastRenderedPageBreak/>
        <w:t>Favetta</w:t>
      </w:r>
      <w:proofErr w:type="spellEnd"/>
      <w:r w:rsidRPr="00582482">
        <w:t xml:space="preserve"> defendeu que sustentabilidade deixe de ser tratada como uma agenda paralela e passe a fazer parte das decisões de estratégia, investimento e operação das empresas.</w:t>
      </w:r>
      <w:r>
        <w:t xml:space="preserve"> </w:t>
      </w:r>
      <w:r w:rsidRPr="00582482">
        <w:t xml:space="preserve">“As empresas que vão liderar a próxima década não são as que têm um relatório de sustentabilidade mais bonito; são as que conseguem provar, com dado, com </w:t>
      </w:r>
      <w:r>
        <w:t>resultados</w:t>
      </w:r>
      <w:r w:rsidRPr="00582482">
        <w:t>, que sustentabilidade e performance de negócios estão na mesma equação”, disse.</w:t>
      </w:r>
    </w:p>
    <w:p w14:paraId="558D678C" w14:textId="77777777" w:rsidR="00BD5ADE" w:rsidRPr="006608A8" w:rsidRDefault="00BD5ADE" w:rsidP="00BD5ADE">
      <w:r w:rsidRPr="00B71641">
        <w:t xml:space="preserve">O </w:t>
      </w:r>
      <w:proofErr w:type="spellStart"/>
      <w:r w:rsidRPr="00B71641">
        <w:t>SDGs</w:t>
      </w:r>
      <w:proofErr w:type="spellEnd"/>
      <w:r w:rsidRPr="00B71641">
        <w:t xml:space="preserve"> in </w:t>
      </w:r>
      <w:proofErr w:type="spellStart"/>
      <w:r w:rsidRPr="00B71641">
        <w:t>Brazil</w:t>
      </w:r>
      <w:proofErr w:type="spellEnd"/>
      <w:r w:rsidRPr="00B71641">
        <w:t xml:space="preserve"> 2026 tem patrocínio master da AEGEA, patrocínio do Itaú, Nestlé e Motiva e apoio do Bradesco.</w:t>
      </w:r>
    </w:p>
    <w:p w14:paraId="460A5EE9" w14:textId="77777777" w:rsidR="00BD5ADE" w:rsidRPr="00CE38C5" w:rsidRDefault="00BD5ADE" w:rsidP="00BD5ADE">
      <w:pPr>
        <w:shd w:val="clear" w:color="auto" w:fill="FFFFFF" w:themeFill="background1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CE38C5">
        <w:rPr>
          <w:rFonts w:ascii="Arial" w:eastAsia="Arial" w:hAnsi="Arial" w:cs="Arial"/>
          <w:b/>
          <w:sz w:val="22"/>
          <w:szCs w:val="22"/>
        </w:rPr>
        <w:t>Sobre o Pacto Global da ONU</w:t>
      </w:r>
      <w:r w:rsidRPr="00CE38C5">
        <w:rPr>
          <w:rFonts w:ascii="Arial" w:eastAsia="Arial" w:hAnsi="Arial" w:cs="Arial"/>
          <w:sz w:val="22"/>
          <w:szCs w:val="22"/>
        </w:rPr>
        <w:t xml:space="preserve"> </w:t>
      </w:r>
    </w:p>
    <w:p w14:paraId="16E7D847" w14:textId="77777777" w:rsidR="00BD5ADE" w:rsidRPr="00CE38C5" w:rsidRDefault="00BD5ADE" w:rsidP="00BD5ADE">
      <w:pPr>
        <w:shd w:val="clear" w:color="auto" w:fill="FFFFFF" w:themeFill="background1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CE38C5">
        <w:rPr>
          <w:rFonts w:ascii="Arial" w:eastAsia="Arial" w:hAnsi="Arial" w:cs="Arial"/>
          <w:sz w:val="22"/>
          <w:szCs w:val="22"/>
        </w:rPr>
        <w:t xml:space="preserve">Como uma iniciativa especial do Secretário-Geral da ONU, o Pacto Global das Nações Unidas é uma convocação para que as empresas de todo o mundo alinhem suas operações e estratégias a dez princípios universais nas áreas de direitos humanos, trabalho, meio ambiente e anticorrupção. Lançado em 2000, o Pacto Global orienta e apoia a comunidade empresarial global no avanço das metas e valores da ONU por meio de práticas corporativas responsáveis. Tem mais de 20 mil participantes distribuídos em 70 redes que cobrem 100 países, sendo a maior iniciativa de sustentabilidade corporativa do mundo. Há ainda 5 Hubs em diferentes regiões do mundo. Para mais informações, siga @globalcompact nas mídias sociais e visite nosso website em </w:t>
      </w:r>
      <w:hyperlink r:id="rId5" w:history="1">
        <w:r w:rsidRPr="00CE38C5">
          <w:rPr>
            <w:rStyle w:val="Hyperlink"/>
            <w:rFonts w:ascii="Arial" w:eastAsia="Arial" w:hAnsi="Arial" w:cs="Arial"/>
            <w:sz w:val="22"/>
            <w:szCs w:val="22"/>
          </w:rPr>
          <w:t>www.unglobalcompact.org</w:t>
        </w:r>
      </w:hyperlink>
    </w:p>
    <w:p w14:paraId="5760E825" w14:textId="77777777" w:rsidR="00BD5ADE" w:rsidRPr="00CE38C5" w:rsidRDefault="00BD5ADE" w:rsidP="00BD5ADE">
      <w:pPr>
        <w:shd w:val="clear" w:color="auto" w:fill="FFFFFF" w:themeFill="background1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3BB6B0CD" w14:textId="77777777" w:rsidR="00BD5ADE" w:rsidRPr="00CE38C5" w:rsidRDefault="00BD5ADE" w:rsidP="00BD5ADE">
      <w:pPr>
        <w:shd w:val="clear" w:color="auto" w:fill="FFFFFF" w:themeFill="background1"/>
        <w:spacing w:after="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CE38C5">
        <w:rPr>
          <w:rFonts w:ascii="Arial" w:eastAsia="Arial" w:hAnsi="Arial" w:cs="Arial"/>
          <w:b/>
          <w:bCs/>
          <w:sz w:val="22"/>
          <w:szCs w:val="22"/>
        </w:rPr>
        <w:t>O Pacto Global da ONU– Rede Brasil</w:t>
      </w:r>
      <w:r w:rsidRPr="00CE38C5">
        <w:rPr>
          <w:rFonts w:ascii="Arial" w:eastAsia="Arial" w:hAnsi="Arial" w:cs="Arial"/>
          <w:sz w:val="22"/>
          <w:szCs w:val="22"/>
        </w:rPr>
        <w:t xml:space="preserve"> foi criado em 2003 e, hoje, é a segunda maior rede local do mundo, com mais de 2.000 mil participantes. Os mais de 60 projetos conduzidos no país abrangem, principalmente, os temas: Água, Oceano, Resíduos, Agricultura, Florestas, Clima, Direitos Humanos e Trabalho, Anticorrupção, Engajamento e Comunicação. Para mais informações, siga @pactoglobalonubr nas mídias sociais e visite nosso website em </w:t>
      </w:r>
      <w:hyperlink r:id="rId6" w:history="1">
        <w:r w:rsidRPr="00CE38C5">
          <w:rPr>
            <w:rStyle w:val="Hyperlink"/>
            <w:rFonts w:ascii="Arial" w:eastAsia="Arial" w:hAnsi="Arial" w:cs="Arial"/>
            <w:sz w:val="22"/>
            <w:szCs w:val="22"/>
          </w:rPr>
          <w:t>www.pactoglobal.org.br</w:t>
        </w:r>
      </w:hyperlink>
    </w:p>
    <w:p w14:paraId="6AA98EBF" w14:textId="77777777" w:rsidR="00BD5ADE" w:rsidRDefault="00BD5ADE" w:rsidP="00BD5ADE">
      <w:pPr>
        <w:shd w:val="clear" w:color="auto" w:fill="FFFFFF" w:themeFill="background1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5D63345" w14:textId="77777777" w:rsidR="00BD5ADE" w:rsidRPr="005A1A21" w:rsidRDefault="00BD5ADE" w:rsidP="00BD5ADE">
      <w:pPr>
        <w:spacing w:after="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0579978A" w14:textId="77777777" w:rsidR="00BD5ADE" w:rsidRPr="005A1A21" w:rsidRDefault="00BD5ADE" w:rsidP="00BD5ADE">
      <w:pPr>
        <w:spacing w:after="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A1A21">
        <w:rPr>
          <w:rFonts w:ascii="Arial" w:eastAsia="Arial" w:hAnsi="Arial" w:cs="Arial"/>
          <w:b/>
          <w:color w:val="000000"/>
          <w:sz w:val="22"/>
          <w:szCs w:val="22"/>
        </w:rPr>
        <w:t>Informações para a imprensa </w:t>
      </w:r>
      <w:r w:rsidRPr="005A1A21">
        <w:rPr>
          <w:rFonts w:ascii="Arial" w:eastAsia="Arial" w:hAnsi="Arial" w:cs="Arial"/>
          <w:color w:val="000000"/>
          <w:sz w:val="22"/>
          <w:szCs w:val="22"/>
        </w:rPr>
        <w:t> </w:t>
      </w:r>
    </w:p>
    <w:p w14:paraId="24B748D3" w14:textId="77777777" w:rsidR="00BD5ADE" w:rsidRPr="005A1A21" w:rsidRDefault="00BD5ADE" w:rsidP="00BD5ADE">
      <w:pPr>
        <w:spacing w:after="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0D38AF48" wp14:editId="52A91B0C">
            <wp:extent cx="1219200" cy="523875"/>
            <wp:effectExtent l="0" t="0" r="0" b="0"/>
            <wp:docPr id="1781060371" name="image2.png" descr="Forma&#10;&#10;Descrição gerada automaticamente com confiança média, Imag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orma&#10;&#10;Descrição gerada automaticamente com confiança média, Imagem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23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590AE605">
        <w:rPr>
          <w:rFonts w:ascii="Arial" w:eastAsia="Arial" w:hAnsi="Arial" w:cs="Arial"/>
          <w:color w:val="000000" w:themeColor="text1"/>
          <w:sz w:val="22"/>
          <w:szCs w:val="22"/>
        </w:rPr>
        <w:t> </w:t>
      </w:r>
    </w:p>
    <w:p w14:paraId="26718944" w14:textId="77777777" w:rsidR="00BD5ADE" w:rsidRPr="00B65F4A" w:rsidRDefault="00BD5ADE" w:rsidP="00BD5ADE">
      <w:pPr>
        <w:spacing w:after="0"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B65F4A">
        <w:rPr>
          <w:rFonts w:ascii="Arial" w:eastAsia="Arial" w:hAnsi="Arial" w:cs="Arial"/>
          <w:color w:val="000000" w:themeColor="text1"/>
          <w:sz w:val="22"/>
          <w:szCs w:val="22"/>
        </w:rPr>
        <w:t xml:space="preserve">Thayna Madruli </w:t>
      </w:r>
    </w:p>
    <w:p w14:paraId="6CABBB89" w14:textId="77777777" w:rsidR="00BD5ADE" w:rsidRPr="001E0F68" w:rsidRDefault="00BD5ADE" w:rsidP="00BD5ADE">
      <w:pPr>
        <w:spacing w:after="0" w:line="276" w:lineRule="auto"/>
        <w:jc w:val="both"/>
        <w:rPr>
          <w:rFonts w:ascii="Arial" w:eastAsia="Arial" w:hAnsi="Arial" w:cs="Arial"/>
          <w:color w:val="000000"/>
          <w:sz w:val="22"/>
          <w:szCs w:val="22"/>
          <w:lang w:val="en-US"/>
        </w:rPr>
      </w:pPr>
      <w:r w:rsidRPr="001E0F68">
        <w:rPr>
          <w:rFonts w:ascii="Arial" w:eastAsia="Arial" w:hAnsi="Arial" w:cs="Arial"/>
          <w:color w:val="000000"/>
          <w:sz w:val="22"/>
          <w:szCs w:val="22"/>
          <w:lang w:val="en-US"/>
        </w:rPr>
        <w:t>Jackson Viapiana</w:t>
      </w:r>
    </w:p>
    <w:p w14:paraId="13465BB3" w14:textId="77777777" w:rsidR="00BD5ADE" w:rsidRPr="00737B69" w:rsidRDefault="00BD5ADE" w:rsidP="00BD5ADE">
      <w:pPr>
        <w:spacing w:after="0" w:line="276" w:lineRule="auto"/>
        <w:jc w:val="both"/>
        <w:rPr>
          <w:lang w:val="en-US"/>
        </w:rPr>
      </w:pPr>
      <w:hyperlink r:id="rId8">
        <w:r w:rsidRPr="001E0F68">
          <w:rPr>
            <w:rFonts w:ascii="Arial" w:eastAsia="Arial" w:hAnsi="Arial" w:cs="Arial"/>
            <w:color w:val="0563C1"/>
            <w:sz w:val="22"/>
            <w:szCs w:val="22"/>
            <w:u w:val="single"/>
            <w:lang w:val="en-US"/>
          </w:rPr>
          <w:t>pactoglobal@maquinacw.com</w:t>
        </w:r>
      </w:hyperlink>
    </w:p>
    <w:p w14:paraId="384F2E92" w14:textId="77777777" w:rsidR="001B239A" w:rsidRDefault="001B239A"/>
    <w:sectPr w:rsidR="001B23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CD"/>
    <w:rsid w:val="000867E0"/>
    <w:rsid w:val="000E712D"/>
    <w:rsid w:val="001B239A"/>
    <w:rsid w:val="00346E3E"/>
    <w:rsid w:val="00534B65"/>
    <w:rsid w:val="00A36AC3"/>
    <w:rsid w:val="00BD5ADE"/>
    <w:rsid w:val="00E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8308"/>
  <w15:chartTrackingRefBased/>
  <w15:docId w15:val="{D4E89973-FEE3-4F03-B155-13DA8D1F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F0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0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0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0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0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0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0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0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0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0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0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0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0C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0C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0C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0C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0C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0C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0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F0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0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F0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0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F0CC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0CC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F0CC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0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0CC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0C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D5A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ctoglobal@maquinacw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ctoglobal.org.brI" TargetMode="External"/><Relationship Id="rId5" Type="http://schemas.openxmlformats.org/officeDocument/2006/relationships/hyperlink" Target="http://www.unglobalcompact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914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Thayna Madruli</dc:creator>
  <cp:keywords/>
  <dc:description/>
  <cp:lastModifiedBy>Patricia Cortes | Pacto Global Brasil</cp:lastModifiedBy>
  <cp:revision>3</cp:revision>
  <dcterms:created xsi:type="dcterms:W3CDTF">2026-09-21T13:08:00Z</dcterms:created>
  <dcterms:modified xsi:type="dcterms:W3CDTF">2026-09-21T18:56:00Z</dcterms:modified>
</cp:coreProperties>
</file>