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161C3" w14:textId="21A12DFD" w:rsidR="006D374D" w:rsidRPr="006D374D" w:rsidRDefault="006D374D" w:rsidP="006D374D">
      <w:pPr>
        <w:rPr>
          <w:b/>
          <w:bCs/>
        </w:rPr>
      </w:pPr>
      <w:r w:rsidRPr="006D374D">
        <w:rPr>
          <w:b/>
          <w:bCs/>
        </w:rPr>
        <w:t>Vivência na Amazônia aproxima equipe do Pacto Global da ONU - Rede Brasil e convidados da profundidade da floresta</w:t>
      </w:r>
    </w:p>
    <w:p w14:paraId="48918737" w14:textId="1697C175" w:rsidR="006D374D" w:rsidRDefault="006D374D" w:rsidP="006D374D">
      <w:r>
        <w:t xml:space="preserve">Neste domingo, a equipe do Pacto Global da ONU - Rede Brasil e seus convidados viveram uma imersão singular nas margens da Baía do Guajará, passando pela ilha do Combu e pela comunidade Boa Vista do Acará. A vivência começou em um </w:t>
      </w:r>
      <w:proofErr w:type="spellStart"/>
      <w:r>
        <w:t>rivertour</w:t>
      </w:r>
      <w:proofErr w:type="spellEnd"/>
      <w:r>
        <w:t xml:space="preserve"> pelos furos e igarapés, onde a floresta se revelou na força de suas águas, na relação das comunidades ribeirinhas com o território e na presença marcante da biodiversidade. O percurso permitiu observar a Amazônia em movimento - como paisagem, como modo de vida e como guardiã de histórias que atravessam gerações.</w:t>
      </w:r>
    </w:p>
    <w:p w14:paraId="11FD2E83" w14:textId="77777777" w:rsidR="006D374D" w:rsidRDefault="006D374D" w:rsidP="006D374D">
      <w:r>
        <w:t xml:space="preserve">Na ilha do Combu, o grupo foi recebido por Charles e Iracema para um café da manhã ribeirinho, momento marcado por escuta e troca. Entre relatos sobre tradições, desafios cotidianos e a relação profunda com a floresta, a equipe pôde compreender de forma direta como conhecimento e sustento caminham lado a lado na Amazônia. Em seguida, na comunidade Boa Vista do Acará, no sítio do Seu </w:t>
      </w:r>
      <w:proofErr w:type="spellStart"/>
      <w:r>
        <w:t>Ladi</w:t>
      </w:r>
      <w:proofErr w:type="spellEnd"/>
      <w:r>
        <w:t xml:space="preserve">, uma caminhada pela mata apresentou árvores emblemáticas, como a </w:t>
      </w:r>
      <w:proofErr w:type="spellStart"/>
      <w:r>
        <w:t>samaumeira</w:t>
      </w:r>
      <w:proofErr w:type="spellEnd"/>
      <w:r>
        <w:t>, a castanheira e a seringueira, além de frutos, ervas e práticas de extrativismo tradicional, incluindo o manejo do açaí e da castanha.</w:t>
      </w:r>
    </w:p>
    <w:p w14:paraId="38EE1B40" w14:textId="77777777" w:rsidR="006D374D" w:rsidRDefault="006D374D" w:rsidP="006D374D"/>
    <w:p w14:paraId="219840EA" w14:textId="77777777" w:rsidR="006D374D" w:rsidRDefault="006D374D" w:rsidP="006D374D">
      <w:r>
        <w:t xml:space="preserve">O Diretor Executivo do Pacto Global da ONU- Rede Brasil, Guilherme Xavier, destacou a importância da vivência e refletiu sobre os legados que a COP 30 deixa: “A COP precisa deixar três legados muito claros: para a cidade que nos recebe, para o Brasil e para o mundo. Belém já nos mostrou sua força e alegria em acolher; o Brasil reafirma sua vocação como protagonista em temas como alimentos, energia e tecnologia; e o mundo se beneficia das decisões que avançam aqui.” Ele também agradeceu à equipe e às empresas parceiras por fortalecerem o trabalho contínuo do Pacto: “Vivências como </w:t>
      </w:r>
      <w:proofErr w:type="spellStart"/>
      <w:proofErr w:type="gramStart"/>
      <w:r>
        <w:t>esta</w:t>
      </w:r>
      <w:proofErr w:type="spellEnd"/>
      <w:proofErr w:type="gramEnd"/>
      <w:r>
        <w:t xml:space="preserve"> nos lembram por que fazemos o que fazemos. Elas aproximam nossas agendas da realidade e reforçam compromissos que deixam marcas positivas para todos.”</w:t>
      </w:r>
    </w:p>
    <w:p w14:paraId="68FF229A" w14:textId="77777777" w:rsidR="006D374D" w:rsidRDefault="006D374D" w:rsidP="006D374D"/>
    <w:p w14:paraId="5ED84FCB" w14:textId="1EDF66BB" w:rsidR="006D374D" w:rsidRDefault="006D374D" w:rsidP="006D374D">
      <w:r>
        <w:t>Ao final do dia, a Vivência Amazônica reforçou que a floresta ensina pela convivência. Cada encontro, cada conversa e cada passo dado entre as árvores revelou novos entendimentos sobre o território e sua importância. A experiência aproximou o Pacto e seus convidados da sabedoria local, ampliando a capacidade de pensar e construir futuros que respeitem a Amazônia e aqueles que a mantêm viva.</w:t>
      </w:r>
    </w:p>
    <w:p w14:paraId="29BD3362" w14:textId="77777777" w:rsidR="00EA2AC9" w:rsidRDefault="00EA2AC9" w:rsidP="006D374D"/>
    <w:p w14:paraId="090ACEDC" w14:textId="32617C38" w:rsidR="00EA2AC9" w:rsidRDefault="00EA2AC9" w:rsidP="006D374D">
      <w:r>
        <w:lastRenderedPageBreak/>
        <w:t>Patrocínio: AEGEA, GLOBO, COCA-COLA;</w:t>
      </w:r>
    </w:p>
    <w:p w14:paraId="21AE9A6D" w14:textId="643D9F3F" w:rsidR="00EA2AC9" w:rsidRDefault="00EA2AC9" w:rsidP="006D374D">
      <w:r>
        <w:t>Apoio: GM.</w:t>
      </w:r>
    </w:p>
    <w:sectPr w:rsidR="00EA2A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74D"/>
    <w:rsid w:val="006D374D"/>
    <w:rsid w:val="00967D39"/>
    <w:rsid w:val="00B601B9"/>
    <w:rsid w:val="00EA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ECC4D"/>
  <w15:chartTrackingRefBased/>
  <w15:docId w15:val="{C149B3D2-8671-4DF2-9E9E-BCCE9A048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D37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D3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D37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37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D37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D37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D37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D37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D37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D37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D37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D37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D374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D374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D37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D374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D37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D37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D37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D3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D37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D37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D37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D374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D374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D374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D37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D374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D37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Cortes | Pacto Global Brasil</dc:creator>
  <cp:keywords/>
  <dc:description/>
  <cp:lastModifiedBy>Henrique Costa | Pacto Global Brasil</cp:lastModifiedBy>
  <cp:revision>2</cp:revision>
  <dcterms:created xsi:type="dcterms:W3CDTF">2025-12-15T18:07:00Z</dcterms:created>
  <dcterms:modified xsi:type="dcterms:W3CDTF">2025-12-15T18:07:00Z</dcterms:modified>
</cp:coreProperties>
</file>