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49FDB" w14:textId="77777777" w:rsidR="008260AB" w:rsidRDefault="008260AB" w:rsidP="008260AB">
      <w:r>
        <w:t>União que Gera Impacto: Pacto Global reforça protagonismo empresarial em soluções socioambientais na COP30</w:t>
      </w:r>
    </w:p>
    <w:p w14:paraId="12B09DA6" w14:textId="77777777" w:rsidR="008260AB" w:rsidRDefault="008260AB" w:rsidP="008260AB">
      <w:r>
        <w:t xml:space="preserve">O Pacto Global da ONU-Rede Brasil apresentou, nesta terça-feira, na Blue Zone da Conferência do Clima, os resultados do Programa Pacto Rumo à COP30 durante o evento “Desbloqueando a Ação Climática por meio de Parcerias, Integridade Socioambiental e Inovação”. A gerente de Clima da organização, Danielly Mello Freire, conduziu a conversa e trouxe os principais avanços da iniciativa, reforçando o caráter colaborativo do programa. “É uma satisfação muito grande apresentar os resultados desse projeto na COP. Ele foi desenhado para que a jornada rumo a essa agenda fosse </w:t>
      </w:r>
      <w:proofErr w:type="gramStart"/>
      <w:r>
        <w:t>completa</w:t>
      </w:r>
      <w:proofErr w:type="gramEnd"/>
      <w:r>
        <w:t xml:space="preserve"> e em parceria com a iniciativa privada. Estou muito feliz com essa oportunidade”, afirmou. </w:t>
      </w:r>
    </w:p>
    <w:p w14:paraId="1C9CB4AF" w14:textId="77777777" w:rsidR="008260AB" w:rsidRDefault="008260AB" w:rsidP="008260AB"/>
    <w:p w14:paraId="42CC6D13" w14:textId="77777777" w:rsidR="008260AB" w:rsidRDefault="008260AB" w:rsidP="008260AB">
      <w:r>
        <w:t xml:space="preserve">Os resultados divulgados incluíram 1.080 participações empresariais, 487 organizações engajadas, 1.576 profissionais formados, 22 ações coletivas e 18 publicações técnicas. Na plateia, além de lideranças e especialistas interessados na agenda, também esteve presente a Princesa </w:t>
      </w:r>
      <w:proofErr w:type="spellStart"/>
      <w:r>
        <w:t>Abze</w:t>
      </w:r>
      <w:proofErr w:type="spellEnd"/>
      <w:r>
        <w:t xml:space="preserve"> </w:t>
      </w:r>
      <w:proofErr w:type="spellStart"/>
      <w:r>
        <w:t>Djigma</w:t>
      </w:r>
      <w:proofErr w:type="spellEnd"/>
      <w:r>
        <w:t xml:space="preserve">, de Burkina Faso. O painel que integrou a programação reuniu Andrea Alvares (Instituto Ethos), Adriana Albanese (AEGEA), Juan Domingues (B </w:t>
      </w:r>
      <w:proofErr w:type="spellStart"/>
      <w:r>
        <w:t>Corp</w:t>
      </w:r>
      <w:proofErr w:type="spellEnd"/>
      <w:r>
        <w:t>) e Ricardo Gravina (</w:t>
      </w:r>
      <w:proofErr w:type="spellStart"/>
      <w:r>
        <w:t>Climate</w:t>
      </w:r>
      <w:proofErr w:type="spellEnd"/>
      <w:r>
        <w:t xml:space="preserve"> Ventures), sob mediação de Danielly. As discussões reforçaram, de maneira unânime, que a ação coletiva é o motor central da agenda socioambiental, destacando que nenhuma organização consegue enfrentar a urgência climática de forma isolada. Os participantes defenderam que parcerias, governança integrada e troca de conhecimento são elementos indispensáveis para garantir escala, consistência e impacto real nos territórios.</w:t>
      </w:r>
    </w:p>
    <w:p w14:paraId="37814107" w14:textId="77777777" w:rsidR="008260AB" w:rsidRDefault="008260AB" w:rsidP="008260AB"/>
    <w:p w14:paraId="19CD923C" w14:textId="74A87C30" w:rsidR="008260AB" w:rsidRDefault="008260AB" w:rsidP="008260AB">
      <w:r>
        <w:t>Ao consolidar resultados concretos e criar um espaço de diálogo centrado na colaboração, o Pacto Global da ONU-Rede Brasil reafirmou seu papel estratégico como articulador entre empresas, inovação e compromissos climáticos. A conversa deixou uma mensagem clara: a jornada até a COP30 exige ambição e responsabilidade, mas, acima de tudo, a força da ação coletiva, fundamento essencial para acelerar soluções socioambientais de longo prazo.</w:t>
      </w:r>
    </w:p>
    <w:sectPr w:rsidR="008260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0AB"/>
    <w:rsid w:val="008260AB"/>
    <w:rsid w:val="00F3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112E6"/>
  <w15:chartTrackingRefBased/>
  <w15:docId w15:val="{2F7D7F63-AFA7-4CBE-8849-BF876E3BC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260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260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260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260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260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260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260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260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260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260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260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260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260A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260A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260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0A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260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260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260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26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260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260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260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260A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260A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260A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260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260A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260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Cortes | Pacto Global Brasil</dc:creator>
  <cp:keywords/>
  <dc:description/>
  <cp:lastModifiedBy>Patricia Cortes | Pacto Global Brasil</cp:lastModifiedBy>
  <cp:revision>1</cp:revision>
  <dcterms:created xsi:type="dcterms:W3CDTF">2025-11-19T13:41:00Z</dcterms:created>
  <dcterms:modified xsi:type="dcterms:W3CDTF">2025-11-19T13:41:00Z</dcterms:modified>
</cp:coreProperties>
</file>