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0A2E0" w14:textId="1A2EE608" w:rsidR="00125E56" w:rsidRPr="00B26E53" w:rsidRDefault="00125E56" w:rsidP="00125E56">
      <w:pPr>
        <w:rPr>
          <w:b/>
          <w:bCs/>
        </w:rPr>
      </w:pPr>
      <w:r w:rsidRPr="00125E56">
        <w:rPr>
          <w:b/>
          <w:bCs/>
        </w:rPr>
        <w:t>Justiça Climática e de Gênero: a evolução de uma agenda central nas negociações internacionais de clima</w:t>
      </w:r>
    </w:p>
    <w:p w14:paraId="322670F2" w14:textId="5FC81733" w:rsidR="00125E56" w:rsidRDefault="00125E56" w:rsidP="00125E56">
      <w:r>
        <w:t>A igualdade de gênero deixou de ser um tema paralelo nas negociações climáticas internacionais e passou a ocupar o centro da agenda. A Convenção-Quadro das Nações Unidas sobre Mudança do Clima reconhece que mulheres e meninas enfrentam impactos desproporcionais da crise climática, e que suas lideranças são essenciais para construir soluções mais eficazes, inclusivas e duradouras.</w:t>
      </w:r>
    </w:p>
    <w:p w14:paraId="42F34A3E" w14:textId="270DEEE0" w:rsidR="00B26E53" w:rsidRDefault="00125E56" w:rsidP="00B26E53">
      <w:r>
        <w:t>Esse movimento ganhou força a partir do Programa de Trabalho de Lima sobre Gênero, que estabeleceu a necessidade de integrar o tema em todas as áreas da Convenção. Anos depois, o Primeiro Plano de Ação de Gênero traduziu essa diretriz em prioridades concretas, impulsionando avanços em mitigação, adaptação, financiamento, tecnologia e participação feminina nos processos decisórios. Agora, o debate entra em uma fase decisiva. Durante a reunião preparatória realizada em Bonn, países iniciaram a construção de um novo e mais robusto Plano de Ação de Gênero que será levado para consideração na COP30, em Belém. A proposta</w:t>
      </w:r>
      <w:r w:rsidR="00B26E53">
        <w:t xml:space="preserve"> </w:t>
      </w:r>
      <w:r w:rsidR="00B26E53">
        <w:t>busca ampliar a transversalidade do tema nas negociações e criar mecanismos mais sólidos de financiamento climático para iniciativas lideradas por mulheres.</w:t>
      </w:r>
    </w:p>
    <w:p w14:paraId="0A73F6C8" w14:textId="77777777" w:rsidR="00B26E53" w:rsidRDefault="00B26E53" w:rsidP="00B26E53">
      <w:r>
        <w:t>O Pacto Global da ONU-Rede Brasil acompanha esse processo de perto e trabalha para garantir que o setor privado esteja alinhado às exigências internacionais. A iniciativa reforça que não existe transição climática bem-sucedida sem igualdade de gênero, desde a formulação de políticas até a implementação de soluções no território.</w:t>
      </w:r>
    </w:p>
    <w:p w14:paraId="2ACD2BA3" w14:textId="5C91C890" w:rsidR="00B26E53" w:rsidRDefault="00B26E53" w:rsidP="00B26E53">
      <w:r>
        <w:t>A agenda de gênero e clima também explicita um ponto central: mulheres não são apenas mais vulneráveis aos impactos climáticos; elas são protagonistas das soluções. Seja na gestão de recursos naturais, na adaptação comunitária ou na liderança de iniciativas de baixo carbono, seus conhecimentos impulsionam resiliência e transformações reais.</w:t>
      </w:r>
    </w:p>
    <w:p w14:paraId="52B02387" w14:textId="1C0FD93E" w:rsidR="00607449" w:rsidRPr="00607449" w:rsidRDefault="00B26E53" w:rsidP="00B26E53">
      <w:r>
        <w:t xml:space="preserve">A expectativa é que a COP30 consolide um novo Plano de Ação de Gênero à altura da urgência climática e da demanda por equidade. A decisão pode redefinir como países, empresas e organizações estruturam suas </w:t>
      </w:r>
      <w:proofErr w:type="gramStart"/>
      <w:r>
        <w:t>estratégias,  e</w:t>
      </w:r>
      <w:proofErr w:type="gramEnd"/>
      <w:r>
        <w:t xml:space="preserve"> marcar um novo patamar de compromisso global com justiça climática e justiça de gênero.</w:t>
      </w:r>
    </w:p>
    <w:sectPr w:rsidR="00607449" w:rsidRPr="006074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449"/>
    <w:rsid w:val="00125E56"/>
    <w:rsid w:val="00152754"/>
    <w:rsid w:val="00607449"/>
    <w:rsid w:val="00B26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E09D3"/>
  <w15:chartTrackingRefBased/>
  <w15:docId w15:val="{2F3DB0FD-0445-49FD-84C5-D237DC58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07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07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074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074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074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074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074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074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074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07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07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07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074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0744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074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0744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074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074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07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07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074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07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07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0744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0744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0744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074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0744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074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351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Cortes | Pacto Global Brasil</dc:creator>
  <cp:keywords/>
  <dc:description/>
  <cp:lastModifiedBy>Patricia Cortes | Pacto Global Brasil</cp:lastModifiedBy>
  <cp:revision>1</cp:revision>
  <dcterms:created xsi:type="dcterms:W3CDTF">2025-11-18T16:58:00Z</dcterms:created>
  <dcterms:modified xsi:type="dcterms:W3CDTF">2025-11-18T18:08:00Z</dcterms:modified>
</cp:coreProperties>
</file>