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65A35" w14:textId="77777777" w:rsidR="000D491C" w:rsidRPr="007953EE" w:rsidRDefault="000D491C" w:rsidP="000D491C">
      <w:pPr>
        <w:jc w:val="center"/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b/>
          <w:bCs/>
          <w:sz w:val="24"/>
          <w:szCs w:val="24"/>
        </w:rPr>
        <w:t>Brasil precisará investir mais de R$ 3 trilhões para zerar emissões no transporte rodoviário de cargas até 2050, aponta estudo</w:t>
      </w:r>
    </w:p>
    <w:p w14:paraId="6FCF66E9" w14:textId="7D93BC55" w:rsidR="000D491C" w:rsidRPr="007953EE" w:rsidRDefault="000D491C" w:rsidP="007953EE">
      <w:pPr>
        <w:jc w:val="center"/>
        <w:rPr>
          <w:rFonts w:ascii="Calibri" w:hAnsi="Calibri" w:cs="Calibri"/>
          <w:i/>
          <w:iCs/>
          <w:sz w:val="24"/>
          <w:szCs w:val="24"/>
        </w:rPr>
      </w:pPr>
      <w:r w:rsidRPr="007953EE">
        <w:rPr>
          <w:rFonts w:ascii="Calibri" w:hAnsi="Calibri" w:cs="Calibri"/>
          <w:i/>
          <w:iCs/>
          <w:sz w:val="24"/>
          <w:szCs w:val="24"/>
        </w:rPr>
        <w:t>Lançado pelo Pacto Global da ONU – Rede Brasil em parceria com a Scania, relatório inédito</w:t>
      </w:r>
      <w:r w:rsidR="00231ED1" w:rsidRPr="007953EE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7953EE">
        <w:rPr>
          <w:rFonts w:ascii="Calibri" w:hAnsi="Calibri" w:cs="Calibri"/>
          <w:i/>
          <w:iCs/>
          <w:sz w:val="24"/>
          <w:szCs w:val="24"/>
        </w:rPr>
        <w:t>mapeia as principais ferramentas de financiamento voltadas à descarbonização do setor, analisa a maturidade das tecnologias disponíveis e seus custos e apresenta ações que empresas podem adotar para reduzir emissões no transporte rodoviário de carga</w:t>
      </w:r>
    </w:p>
    <w:p w14:paraId="379149D5" w14:textId="44155E83" w:rsidR="001E50AF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b/>
          <w:bCs/>
          <w:sz w:val="24"/>
          <w:szCs w:val="24"/>
        </w:rPr>
        <w:t xml:space="preserve">São Paulo (SP), </w:t>
      </w:r>
      <w:r w:rsidR="007953EE" w:rsidRPr="007953EE">
        <w:rPr>
          <w:rFonts w:ascii="Calibri" w:hAnsi="Calibri" w:cs="Calibri"/>
          <w:b/>
          <w:bCs/>
          <w:sz w:val="24"/>
          <w:szCs w:val="24"/>
        </w:rPr>
        <w:t>1</w:t>
      </w:r>
      <w:r w:rsidR="00192140">
        <w:rPr>
          <w:rFonts w:ascii="Calibri" w:hAnsi="Calibri" w:cs="Calibri"/>
          <w:b/>
          <w:bCs/>
          <w:sz w:val="24"/>
          <w:szCs w:val="24"/>
        </w:rPr>
        <w:t>3</w:t>
      </w:r>
      <w:r w:rsidRPr="007953EE">
        <w:rPr>
          <w:rFonts w:ascii="Calibri" w:hAnsi="Calibri" w:cs="Calibri"/>
          <w:b/>
          <w:bCs/>
          <w:sz w:val="24"/>
          <w:szCs w:val="24"/>
        </w:rPr>
        <w:t xml:space="preserve"> de novembro de 2025</w:t>
      </w:r>
      <w:r w:rsidRPr="007953EE">
        <w:rPr>
          <w:rFonts w:ascii="Calibri" w:hAnsi="Calibri" w:cs="Calibri"/>
          <w:sz w:val="24"/>
          <w:szCs w:val="24"/>
        </w:rPr>
        <w:t xml:space="preserve"> – Desde os investimentos na produção de novos combustíveis e na </w:t>
      </w:r>
      <w:r w:rsidR="00816A04" w:rsidRPr="007953EE">
        <w:rPr>
          <w:rFonts w:ascii="Calibri" w:hAnsi="Calibri" w:cs="Calibri"/>
          <w:sz w:val="24"/>
          <w:szCs w:val="24"/>
        </w:rPr>
        <w:t xml:space="preserve">ampliação e </w:t>
      </w:r>
      <w:r w:rsidRPr="007953EE">
        <w:rPr>
          <w:rFonts w:ascii="Calibri" w:hAnsi="Calibri" w:cs="Calibri"/>
          <w:sz w:val="24"/>
          <w:szCs w:val="24"/>
        </w:rPr>
        <w:t xml:space="preserve">modernização da infraestrutura, até a renovação da frota, a descarbonização do transporte rodoviário de cargas no Brasil, essencial para o cumprimento das metas do Acordo de Paris, deverá demandar cerca de R$ 3,42 trilhões em investimentos nos próximos 25 anos. </w:t>
      </w:r>
      <w:r w:rsidR="001E50AF" w:rsidRPr="001E50AF">
        <w:rPr>
          <w:rFonts w:ascii="Calibri" w:hAnsi="Calibri" w:cs="Calibri"/>
          <w:sz w:val="24"/>
          <w:szCs w:val="24"/>
        </w:rPr>
        <w:t>É o que revela o estudo “</w:t>
      </w:r>
      <w:proofErr w:type="spellStart"/>
      <w:r w:rsidR="001E50AF" w:rsidRPr="001E50AF">
        <w:rPr>
          <w:rFonts w:ascii="Calibri" w:hAnsi="Calibri" w:cs="Calibri"/>
          <w:sz w:val="24"/>
          <w:szCs w:val="24"/>
        </w:rPr>
        <w:t>Roadmap</w:t>
      </w:r>
      <w:proofErr w:type="spellEnd"/>
      <w:r w:rsidR="001E50AF" w:rsidRPr="001E50AF">
        <w:rPr>
          <w:rFonts w:ascii="Calibri" w:hAnsi="Calibri" w:cs="Calibri"/>
          <w:sz w:val="24"/>
          <w:szCs w:val="24"/>
        </w:rPr>
        <w:t xml:space="preserve"> para o Transporte Rodoviário Net Zero”, do Pacto Global da ONU – Rede Brasil. O trabalho, que contou com o apoio da Scania e a parceria estratégica da Confederação Nacional de Transportes (CNT), será lançado durante a COP30, em Belém.</w:t>
      </w:r>
    </w:p>
    <w:p w14:paraId="1A960D3C" w14:textId="39ED86F4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 xml:space="preserve">Elaborado pela </w:t>
      </w:r>
      <w:proofErr w:type="spellStart"/>
      <w:r w:rsidRPr="007953EE">
        <w:rPr>
          <w:rFonts w:ascii="Calibri" w:hAnsi="Calibri" w:cs="Calibri"/>
          <w:sz w:val="24"/>
          <w:szCs w:val="24"/>
        </w:rPr>
        <w:t>Mitsidi</w:t>
      </w:r>
      <w:proofErr w:type="spellEnd"/>
      <w:r w:rsidRPr="007953EE">
        <w:rPr>
          <w:rFonts w:ascii="Calibri" w:hAnsi="Calibri" w:cs="Calibri"/>
          <w:sz w:val="24"/>
          <w:szCs w:val="24"/>
        </w:rPr>
        <w:t xml:space="preserve"> Consultoria, o documento apresenta um mapeamento inédito </w:t>
      </w:r>
      <w:r w:rsidR="00816A04" w:rsidRPr="007953EE">
        <w:rPr>
          <w:rFonts w:ascii="Calibri" w:hAnsi="Calibri" w:cs="Calibri"/>
          <w:sz w:val="24"/>
          <w:szCs w:val="24"/>
        </w:rPr>
        <w:t>dos mecanismos de fomento - linhas</w:t>
      </w:r>
      <w:r w:rsidRPr="007953EE">
        <w:rPr>
          <w:rFonts w:ascii="Calibri" w:hAnsi="Calibri" w:cs="Calibri"/>
          <w:sz w:val="24"/>
          <w:szCs w:val="24"/>
        </w:rPr>
        <w:t xml:space="preserve"> financiamento </w:t>
      </w:r>
      <w:r w:rsidR="00816A04" w:rsidRPr="007953EE">
        <w:rPr>
          <w:rFonts w:ascii="Calibri" w:hAnsi="Calibri" w:cs="Calibri"/>
          <w:sz w:val="24"/>
          <w:szCs w:val="24"/>
        </w:rPr>
        <w:t>e medidas de incentivo</w:t>
      </w:r>
      <w:r w:rsidR="007953EE" w:rsidRPr="007953EE">
        <w:rPr>
          <w:rFonts w:ascii="Calibri" w:hAnsi="Calibri" w:cs="Calibri"/>
          <w:sz w:val="24"/>
          <w:szCs w:val="24"/>
        </w:rPr>
        <w:t xml:space="preserve"> </w:t>
      </w:r>
      <w:r w:rsidR="00816A04" w:rsidRPr="007953EE">
        <w:rPr>
          <w:rFonts w:ascii="Calibri" w:hAnsi="Calibri" w:cs="Calibri"/>
          <w:sz w:val="24"/>
          <w:szCs w:val="24"/>
        </w:rPr>
        <w:t xml:space="preserve">- </w:t>
      </w:r>
      <w:r w:rsidRPr="007953EE">
        <w:rPr>
          <w:rFonts w:ascii="Calibri" w:hAnsi="Calibri" w:cs="Calibri"/>
          <w:sz w:val="24"/>
          <w:szCs w:val="24"/>
        </w:rPr>
        <w:t>disponíveis para a descarbonização do setor, analisa o grau de maturidade das tecnologias de baixo carbono e seus custos, além de sugerir ações práticas que empresas podem adotar para reduzir emissões no transporte de cargas.</w:t>
      </w:r>
    </w:p>
    <w:p w14:paraId="098670CC" w14:textId="0521DF1B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 xml:space="preserve">“Esse trabalho reforça que </w:t>
      </w:r>
      <w:r w:rsidR="00B00160" w:rsidRPr="007953EE">
        <w:rPr>
          <w:rFonts w:ascii="Calibri" w:hAnsi="Calibri" w:cs="Calibri"/>
          <w:sz w:val="24"/>
          <w:szCs w:val="24"/>
        </w:rPr>
        <w:t xml:space="preserve">o Net Zero </w:t>
      </w:r>
      <w:r w:rsidRPr="007953EE">
        <w:rPr>
          <w:rFonts w:ascii="Calibri" w:hAnsi="Calibri" w:cs="Calibri"/>
          <w:sz w:val="24"/>
          <w:szCs w:val="24"/>
        </w:rPr>
        <w:t>não é apenas uma resposta à crise climática, mas uma oportunidade de reposicionar o Brasil como protagonista global na transição energética. Com inovação, planejamento e cooperação entre setores, é possível transformar um dos maiores desafios da nossa economia em um vetor de desenvolvimento sustentável”, afirma Guilherme Xavier, diretor do Pacto Global da ONU – Rede Brasil.</w:t>
      </w:r>
    </w:p>
    <w:p w14:paraId="05A1FCDB" w14:textId="4D0A3D3F" w:rsidR="000D491C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O documento tem como premissa os achados do estudo </w:t>
      </w:r>
      <w:r w:rsidRPr="007953EE">
        <w:rPr>
          <w:rFonts w:ascii="Calibri" w:hAnsi="Calibri" w:cs="Calibri"/>
          <w:b/>
          <w:bCs/>
          <w:sz w:val="24"/>
          <w:szCs w:val="24"/>
        </w:rPr>
        <w:t>“Transporte Rodoviário Comercial Net Zero 2050”</w:t>
      </w:r>
      <w:r w:rsidRPr="007953EE">
        <w:rPr>
          <w:rFonts w:ascii="Calibri" w:hAnsi="Calibri" w:cs="Calibri"/>
          <w:sz w:val="24"/>
          <w:szCs w:val="24"/>
        </w:rPr>
        <w:t>, lançado em 2022 pelo Pacto Global e Scania, que propõe uma estratégia estruturada para acelerar a substituição</w:t>
      </w:r>
      <w:r w:rsidR="00BB16DC" w:rsidRPr="007953EE">
        <w:rPr>
          <w:rFonts w:ascii="Calibri" w:hAnsi="Calibri" w:cs="Calibri"/>
          <w:sz w:val="24"/>
          <w:szCs w:val="24"/>
        </w:rPr>
        <w:t xml:space="preserve"> gradual</w:t>
      </w:r>
      <w:r w:rsidRPr="007953EE">
        <w:rPr>
          <w:rFonts w:ascii="Calibri" w:hAnsi="Calibri" w:cs="Calibri"/>
          <w:sz w:val="24"/>
          <w:szCs w:val="24"/>
        </w:rPr>
        <w:t xml:space="preserve"> de combustíveis fósseis por 5 alternativas tecnológicas: </w:t>
      </w:r>
      <w:r w:rsidRPr="007953EE">
        <w:rPr>
          <w:rFonts w:ascii="Calibri" w:hAnsi="Calibri" w:cs="Calibri"/>
          <w:b/>
          <w:bCs/>
          <w:sz w:val="24"/>
          <w:szCs w:val="24"/>
        </w:rPr>
        <w:t>biodiesel renovável, diesel verde (HVO), biometano, veículos elétricos a bateria (BEV)</w:t>
      </w:r>
      <w:r w:rsidRPr="007953EE">
        <w:rPr>
          <w:rFonts w:ascii="Calibri" w:hAnsi="Calibri" w:cs="Calibri"/>
          <w:sz w:val="24"/>
          <w:szCs w:val="24"/>
        </w:rPr>
        <w:t> e </w:t>
      </w:r>
      <w:r w:rsidRPr="007953EE">
        <w:rPr>
          <w:rFonts w:ascii="Calibri" w:hAnsi="Calibri" w:cs="Calibri"/>
          <w:b/>
          <w:bCs/>
          <w:sz w:val="24"/>
          <w:szCs w:val="24"/>
        </w:rPr>
        <w:t>veículos elétricos movidos a hidrogênio verde (FCEV)</w:t>
      </w:r>
      <w:r w:rsidRPr="007953EE">
        <w:rPr>
          <w:rFonts w:ascii="Calibri" w:hAnsi="Calibri" w:cs="Calibri"/>
          <w:sz w:val="24"/>
          <w:szCs w:val="24"/>
        </w:rPr>
        <w:t>. </w:t>
      </w:r>
      <w:r w:rsidR="00192140">
        <w:rPr>
          <w:rFonts w:ascii="Calibri" w:hAnsi="Calibri" w:cs="Calibri"/>
          <w:sz w:val="24"/>
          <w:szCs w:val="24"/>
        </w:rPr>
        <w:t>O estudo</w:t>
      </w:r>
      <w:r w:rsidRPr="007953EE">
        <w:rPr>
          <w:rFonts w:ascii="Calibri" w:hAnsi="Calibri" w:cs="Calibri"/>
          <w:sz w:val="24"/>
          <w:szCs w:val="24"/>
        </w:rPr>
        <w:t xml:space="preserve"> considerou </w:t>
      </w:r>
      <w:r w:rsidR="00192140">
        <w:rPr>
          <w:rFonts w:ascii="Calibri" w:hAnsi="Calibri" w:cs="Calibri"/>
          <w:sz w:val="24"/>
          <w:szCs w:val="24"/>
        </w:rPr>
        <w:t xml:space="preserve">também </w:t>
      </w:r>
      <w:r w:rsidRPr="007953EE">
        <w:rPr>
          <w:rFonts w:ascii="Calibri" w:hAnsi="Calibri" w:cs="Calibri"/>
          <w:sz w:val="24"/>
          <w:szCs w:val="24"/>
        </w:rPr>
        <w:t>as metas de redução das emissões assumidas pelo Brasil e formalizadas em sua Contribuição Nacionalmente Determinada (sigla em inglês, NDC).</w:t>
      </w:r>
    </w:p>
    <w:p w14:paraId="6544E966" w14:textId="44E40B8E" w:rsidR="00192140" w:rsidRPr="00192140" w:rsidRDefault="00192140" w:rsidP="00192140">
      <w:pPr>
        <w:rPr>
          <w:rFonts w:ascii="Calibri" w:hAnsi="Calibri" w:cs="Calibri"/>
          <w:sz w:val="24"/>
          <w:szCs w:val="24"/>
        </w:rPr>
      </w:pPr>
      <w:r w:rsidRPr="00192140">
        <w:rPr>
          <w:rFonts w:ascii="Calibri" w:hAnsi="Calibri" w:cs="Calibri"/>
          <w:sz w:val="24"/>
          <w:szCs w:val="24"/>
        </w:rPr>
        <w:t>“A nossa missão vai além da oferta de tecnologias que contribuam para a descarbonização do setor de transporte pesado. Atuamos nas frentes que viabilizam a redução de emissões e endereçam os desafios que ainda temos para ganhar escala nas alternativas ao fóssil.”, diz Patrícia Acioli</w:t>
      </w:r>
      <w:r w:rsidR="0076387F">
        <w:rPr>
          <w:rFonts w:ascii="Calibri" w:hAnsi="Calibri" w:cs="Calibri"/>
          <w:sz w:val="24"/>
          <w:szCs w:val="24"/>
        </w:rPr>
        <w:t>,</w:t>
      </w:r>
      <w:r w:rsidRPr="00192140">
        <w:rPr>
          <w:rFonts w:ascii="Calibri" w:hAnsi="Calibri" w:cs="Calibri"/>
          <w:sz w:val="24"/>
          <w:szCs w:val="24"/>
        </w:rPr>
        <w:t xml:space="preserve"> diretora de </w:t>
      </w:r>
      <w:r w:rsidR="0076387F">
        <w:rPr>
          <w:rFonts w:ascii="Calibri" w:hAnsi="Calibri" w:cs="Calibri"/>
          <w:sz w:val="24"/>
          <w:szCs w:val="24"/>
        </w:rPr>
        <w:t>C</w:t>
      </w:r>
      <w:r w:rsidRPr="00192140">
        <w:rPr>
          <w:rFonts w:ascii="Calibri" w:hAnsi="Calibri" w:cs="Calibri"/>
          <w:sz w:val="24"/>
          <w:szCs w:val="24"/>
        </w:rPr>
        <w:t xml:space="preserve">omunicação </w:t>
      </w:r>
      <w:r w:rsidR="0076387F">
        <w:rPr>
          <w:rFonts w:ascii="Calibri" w:hAnsi="Calibri" w:cs="Calibri"/>
          <w:sz w:val="24"/>
          <w:szCs w:val="24"/>
        </w:rPr>
        <w:t>C</w:t>
      </w:r>
      <w:r w:rsidRPr="00192140">
        <w:rPr>
          <w:rFonts w:ascii="Calibri" w:hAnsi="Calibri" w:cs="Calibri"/>
          <w:sz w:val="24"/>
          <w:szCs w:val="24"/>
        </w:rPr>
        <w:t xml:space="preserve">orporativa e </w:t>
      </w:r>
      <w:r w:rsidR="0076387F">
        <w:rPr>
          <w:rFonts w:ascii="Calibri" w:hAnsi="Calibri" w:cs="Calibri"/>
          <w:sz w:val="24"/>
          <w:szCs w:val="24"/>
        </w:rPr>
        <w:t>S</w:t>
      </w:r>
      <w:r w:rsidRPr="00192140">
        <w:rPr>
          <w:rFonts w:ascii="Calibri" w:hAnsi="Calibri" w:cs="Calibri"/>
          <w:sz w:val="24"/>
          <w:szCs w:val="24"/>
        </w:rPr>
        <w:t>ustentabilidade da Scania.</w:t>
      </w:r>
    </w:p>
    <w:p w14:paraId="379BFAD4" w14:textId="3D573E8E" w:rsidR="00BB16DC" w:rsidRPr="007953EE" w:rsidRDefault="000D491C" w:rsidP="00BB16D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lastRenderedPageBreak/>
        <w:t>Segundo as projeções mostradas, o país tem potencial para reduzir em até 73% as emissões do transporte rodoviário pesado, desde que haja uma ação coordenada entre governo, setor privado, instituições financeiras e sociedade civil</w:t>
      </w:r>
      <w:r w:rsidR="00113A24" w:rsidRPr="007953EE">
        <w:rPr>
          <w:rFonts w:ascii="Calibri" w:hAnsi="Calibri" w:cs="Calibri"/>
          <w:sz w:val="24"/>
          <w:szCs w:val="24"/>
        </w:rPr>
        <w:t>, contribuindo para que o Brasil atinja a sua meta na NDC</w:t>
      </w:r>
      <w:r w:rsidRPr="007953EE">
        <w:rPr>
          <w:rFonts w:ascii="Calibri" w:hAnsi="Calibri" w:cs="Calibri"/>
          <w:sz w:val="24"/>
          <w:szCs w:val="24"/>
        </w:rPr>
        <w:t>.</w:t>
      </w:r>
      <w:r w:rsidR="00BB16DC" w:rsidRPr="007953EE">
        <w:rPr>
          <w:rFonts w:ascii="Calibri" w:hAnsi="Calibri" w:cs="Calibri"/>
          <w:sz w:val="24"/>
          <w:szCs w:val="24"/>
        </w:rPr>
        <w:t xml:space="preserve"> As emissões residuais</w:t>
      </w:r>
      <w:r w:rsidR="00113A24" w:rsidRPr="007953EE">
        <w:rPr>
          <w:rFonts w:ascii="Calibri" w:hAnsi="Calibri" w:cs="Calibri"/>
          <w:sz w:val="24"/>
          <w:szCs w:val="24"/>
        </w:rPr>
        <w:t xml:space="preserve"> (16,17 MtCO2eq em 2050)</w:t>
      </w:r>
      <w:r w:rsidR="00BB16DC" w:rsidRPr="007953EE">
        <w:rPr>
          <w:rFonts w:ascii="Calibri" w:hAnsi="Calibri" w:cs="Calibri"/>
          <w:sz w:val="24"/>
          <w:szCs w:val="24"/>
        </w:rPr>
        <w:t xml:space="preserve"> </w:t>
      </w:r>
      <w:r w:rsidR="00113A24" w:rsidRPr="007953EE">
        <w:rPr>
          <w:rFonts w:ascii="Calibri" w:hAnsi="Calibri" w:cs="Calibri"/>
          <w:sz w:val="24"/>
          <w:szCs w:val="24"/>
        </w:rPr>
        <w:t>deverão</w:t>
      </w:r>
      <w:r w:rsidR="00BB16DC" w:rsidRPr="007953EE">
        <w:rPr>
          <w:rFonts w:ascii="Calibri" w:hAnsi="Calibri" w:cs="Calibri"/>
          <w:sz w:val="24"/>
          <w:szCs w:val="24"/>
        </w:rPr>
        <w:t xml:space="preserve"> ser neutralizadas em 2050 com o uso de tecnologias de captura e/ou por meio dos créditos de carbono</w:t>
      </w:r>
      <w:r w:rsidR="00113A24" w:rsidRPr="007953EE">
        <w:rPr>
          <w:rFonts w:ascii="Calibri" w:hAnsi="Calibri" w:cs="Calibri"/>
          <w:sz w:val="24"/>
          <w:szCs w:val="24"/>
        </w:rPr>
        <w:t>, visando alcançar a neutralização de carbono</w:t>
      </w:r>
      <w:r w:rsidR="00BB16DC" w:rsidRPr="007953EE">
        <w:rPr>
          <w:rFonts w:ascii="Calibri" w:hAnsi="Calibri" w:cs="Calibri"/>
          <w:sz w:val="24"/>
          <w:szCs w:val="24"/>
        </w:rPr>
        <w:t>.</w:t>
      </w:r>
    </w:p>
    <w:p w14:paraId="096B9730" w14:textId="77777777" w:rsidR="00C90AA9" w:rsidRPr="007953EE" w:rsidRDefault="00C90AA9" w:rsidP="00C90AA9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b/>
          <w:bCs/>
          <w:sz w:val="24"/>
          <w:szCs w:val="24"/>
        </w:rPr>
        <w:t>Colaboração multissetorial e visão de futuro</w:t>
      </w:r>
    </w:p>
    <w:p w14:paraId="2CC851CC" w14:textId="6D26F042" w:rsidR="00C90AA9" w:rsidRPr="007953EE" w:rsidRDefault="00C90AA9" w:rsidP="00C90AA9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Há 2 anos, o</w:t>
      </w:r>
      <w:r w:rsidRPr="007953EE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953EE">
        <w:rPr>
          <w:rFonts w:ascii="Calibri" w:hAnsi="Calibri" w:cs="Calibri"/>
          <w:sz w:val="24"/>
          <w:szCs w:val="24"/>
        </w:rPr>
        <w:t>Pacto Global da ONU – Rede Brasil e a Scania se uniram para criar o Hub de Biocombustíveis e Elétricos. A proposta é fomentar um centro de discussões voltado à descarbonização do transporte rodoviário reunindo especialistas, pesquisadores, empresários, tomadores de decisão e governo para promover um ambiente que favoreça a geração de projetos e iniciativas que acelerem a transição do setor para uma economia de baixo carbono.</w:t>
      </w:r>
      <w:r w:rsidR="007550CD" w:rsidRPr="007953EE">
        <w:rPr>
          <w:rFonts w:ascii="Calibri" w:hAnsi="Calibri" w:cs="Calibri"/>
          <w:sz w:val="24"/>
          <w:szCs w:val="24"/>
        </w:rPr>
        <w:t xml:space="preserve"> O Hub conta com a participação de quase 90 empresas que representam 15% do PIB nacional.</w:t>
      </w:r>
    </w:p>
    <w:p w14:paraId="2C21965B" w14:textId="7F78B05F" w:rsidR="00C90AA9" w:rsidRDefault="5A37D5E4" w:rsidP="000D491C">
      <w:pPr>
        <w:rPr>
          <w:rFonts w:ascii="Calibri" w:hAnsi="Calibri" w:cs="Calibri"/>
          <w:sz w:val="24"/>
          <w:szCs w:val="24"/>
        </w:rPr>
      </w:pPr>
      <w:r w:rsidRPr="02BC618B">
        <w:rPr>
          <w:rFonts w:ascii="Calibri" w:hAnsi="Calibri" w:cs="Calibri"/>
          <w:sz w:val="24"/>
          <w:szCs w:val="24"/>
        </w:rPr>
        <w:t xml:space="preserve">O projeto se propõe a </w:t>
      </w:r>
      <w:r w:rsidR="52AFDAAC" w:rsidRPr="02BC618B">
        <w:rPr>
          <w:rFonts w:ascii="Calibri" w:hAnsi="Calibri" w:cs="Calibri"/>
          <w:sz w:val="24"/>
          <w:szCs w:val="24"/>
        </w:rPr>
        <w:t xml:space="preserve">oferecer </w:t>
      </w:r>
      <w:r w:rsidRPr="02BC618B">
        <w:rPr>
          <w:rFonts w:ascii="Calibri" w:hAnsi="Calibri" w:cs="Calibri"/>
          <w:sz w:val="24"/>
          <w:szCs w:val="24"/>
        </w:rPr>
        <w:t xml:space="preserve">às empresas participantes uma jornada de capacitação, por meio de clínicas, buscando o entendimento sobre biocombustíveis e eletrificação para a descarbonização do setor de transportes do modal rodoviário, podendo se estender à cadeia de valor. A jornada proporciona também </w:t>
      </w:r>
      <w:r w:rsidRPr="02BC618B">
        <w:rPr>
          <w:rFonts w:ascii="Calibri" w:hAnsi="Calibri" w:cs="Calibri"/>
          <w:i/>
          <w:iCs/>
          <w:sz w:val="24"/>
          <w:szCs w:val="24"/>
        </w:rPr>
        <w:t>networking</w:t>
      </w:r>
      <w:r w:rsidRPr="02BC618B">
        <w:rPr>
          <w:rFonts w:ascii="Calibri" w:hAnsi="Calibri" w:cs="Calibri"/>
          <w:sz w:val="24"/>
          <w:szCs w:val="24"/>
        </w:rPr>
        <w:t xml:space="preserve"> entre seus membros por meio de encontros regulares de implementação dos projetos, compartilhamento de boas práticas.</w:t>
      </w:r>
    </w:p>
    <w:p w14:paraId="0CF60233" w14:textId="683D058E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b/>
          <w:bCs/>
          <w:sz w:val="24"/>
          <w:szCs w:val="24"/>
        </w:rPr>
        <w:t>Desafios e oportunidades</w:t>
      </w:r>
    </w:p>
    <w:p w14:paraId="54BF23E9" w14:textId="77777777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Responsável pela maior parte do transporte de cargas no país, o modal rodoviário também é um dos principais emissores de gases de efeito estufa (GEE). A transição dos combustíveis fósseis para alternativas sustentáveis é inevitável, embora envolva grandes desafios e oportunidades.</w:t>
      </w:r>
    </w:p>
    <w:p w14:paraId="43D18320" w14:textId="558771BE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 xml:space="preserve">O estudo propõe aprimorar o financiamento e os incentivos para a adoção de tecnologias de baixo carbono, estimulando a integração entre </w:t>
      </w:r>
      <w:r w:rsidRPr="007953EE">
        <w:rPr>
          <w:rFonts w:ascii="Calibri" w:hAnsi="Calibri" w:cs="Calibri"/>
          <w:i/>
          <w:iCs/>
          <w:sz w:val="24"/>
          <w:szCs w:val="24"/>
        </w:rPr>
        <w:t>stakeholders</w:t>
      </w:r>
      <w:r w:rsidRPr="007953EE">
        <w:rPr>
          <w:rFonts w:ascii="Calibri" w:hAnsi="Calibri" w:cs="Calibri"/>
          <w:sz w:val="24"/>
          <w:szCs w:val="24"/>
        </w:rPr>
        <w:t xml:space="preserve"> e a colaboração entre os diferentes elos da cadeia de valor.</w:t>
      </w:r>
    </w:p>
    <w:p w14:paraId="57A04887" w14:textId="77777777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A publicação reúne as principais percepções do mercado e apresenta ações estruturantes de curto, médio e longo prazos, tanto no âmbito macro — envolvendo bancos e governos — quanto no micro, voltado às empresas. Também são identificados riscos e estratégias de mitigação para cada etapa da transição.</w:t>
      </w:r>
    </w:p>
    <w:p w14:paraId="395979B4" w14:textId="7B9C1196" w:rsidR="000D491C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Entre os principais entraves apontados estão a burocracia no acesso ao crédito, a falta de infraestrutura adequada e a ausência de políticas públicas claras que impulsionem a substituição dos combustíveis fósseis.</w:t>
      </w:r>
    </w:p>
    <w:p w14:paraId="1BE44533" w14:textId="708DEA04" w:rsidR="00192140" w:rsidRPr="0076387F" w:rsidRDefault="00192140" w:rsidP="00192140">
      <w:pPr>
        <w:rPr>
          <w:rFonts w:ascii="Calibri" w:hAnsi="Calibri" w:cs="Calibri"/>
          <w:sz w:val="24"/>
          <w:szCs w:val="24"/>
        </w:rPr>
      </w:pPr>
      <w:r w:rsidRPr="0076387F">
        <w:rPr>
          <w:rFonts w:ascii="Calibri" w:hAnsi="Calibri" w:cs="Calibri"/>
          <w:sz w:val="24"/>
          <w:szCs w:val="24"/>
        </w:rPr>
        <w:t>“Os achados do relatório técnico servem como norteadores para priorização das ações e nos ajudam a mobilizar atores de infraestrutura e políticas públicas, visando criar caminhos para um ambiente de negócios que acelere os avanços necessários”, destacou</w:t>
      </w:r>
      <w:r w:rsidR="0076387F">
        <w:rPr>
          <w:rFonts w:ascii="Calibri" w:hAnsi="Calibri" w:cs="Calibri"/>
          <w:sz w:val="24"/>
          <w:szCs w:val="24"/>
        </w:rPr>
        <w:t xml:space="preserve"> Patricia</w:t>
      </w:r>
      <w:r w:rsidRPr="0076387F">
        <w:rPr>
          <w:rFonts w:ascii="Calibri" w:hAnsi="Calibri" w:cs="Calibri"/>
          <w:sz w:val="24"/>
          <w:szCs w:val="24"/>
        </w:rPr>
        <w:t>.</w:t>
      </w:r>
    </w:p>
    <w:p w14:paraId="4000FF42" w14:textId="6AF6D6B3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lastRenderedPageBreak/>
        <w:t>O levantamento reforça que a descarbonização do transporte rodoviário de cargas não é apenas uma necessidade ambiental, mas também uma oportunidade econômica. Com vocação produtiva, diversidade energética e capacidade de inovação, o Brasil pode liderar a mobilidade de baixo carbono no cenário global.</w:t>
      </w:r>
    </w:p>
    <w:p w14:paraId="117978BD" w14:textId="5D0E08B6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 xml:space="preserve">“O destaque importante é </w:t>
      </w:r>
      <w:r w:rsidR="00D3403B" w:rsidRPr="007953EE">
        <w:rPr>
          <w:rFonts w:ascii="Calibri" w:hAnsi="Calibri" w:cs="Calibri"/>
          <w:sz w:val="24"/>
          <w:szCs w:val="24"/>
        </w:rPr>
        <w:t>o fomento d</w:t>
      </w:r>
      <w:r w:rsidRPr="007953EE">
        <w:rPr>
          <w:rFonts w:ascii="Calibri" w:hAnsi="Calibri" w:cs="Calibri"/>
          <w:sz w:val="24"/>
          <w:szCs w:val="24"/>
        </w:rPr>
        <w:t>a diversidade de soluções e o olhar vocacional</w:t>
      </w:r>
      <w:r w:rsidR="00D3403B" w:rsidRPr="007953EE">
        <w:rPr>
          <w:rFonts w:ascii="Calibri" w:hAnsi="Calibri" w:cs="Calibri"/>
          <w:sz w:val="24"/>
          <w:szCs w:val="24"/>
        </w:rPr>
        <w:t xml:space="preserve"> alinhado à especificidade de cada região do país</w:t>
      </w:r>
      <w:r w:rsidRPr="007953EE">
        <w:rPr>
          <w:rFonts w:ascii="Calibri" w:hAnsi="Calibri" w:cs="Calibri"/>
          <w:sz w:val="24"/>
          <w:szCs w:val="24"/>
        </w:rPr>
        <w:t>. Este não é apenas um caminho de prosperidade ambiental, mas também de prosperidade econômica</w:t>
      </w:r>
      <w:r w:rsidR="00D3403B" w:rsidRPr="007953EE">
        <w:rPr>
          <w:rFonts w:ascii="Calibri" w:hAnsi="Calibri" w:cs="Calibri"/>
          <w:sz w:val="24"/>
          <w:szCs w:val="24"/>
        </w:rPr>
        <w:t xml:space="preserve"> e social</w:t>
      </w:r>
      <w:r w:rsidRPr="007953EE">
        <w:rPr>
          <w:rFonts w:ascii="Calibri" w:hAnsi="Calibri" w:cs="Calibri"/>
          <w:sz w:val="24"/>
          <w:szCs w:val="24"/>
        </w:rPr>
        <w:t xml:space="preserve">”, conclui </w:t>
      </w:r>
      <w:r w:rsidR="00D3403B" w:rsidRPr="007953EE">
        <w:rPr>
          <w:rFonts w:ascii="Calibri" w:hAnsi="Calibri" w:cs="Calibri"/>
          <w:sz w:val="24"/>
          <w:szCs w:val="24"/>
        </w:rPr>
        <w:t xml:space="preserve">Ana </w:t>
      </w:r>
      <w:r w:rsidRPr="007953EE">
        <w:rPr>
          <w:rFonts w:ascii="Calibri" w:hAnsi="Calibri" w:cs="Calibri"/>
          <w:sz w:val="24"/>
          <w:szCs w:val="24"/>
        </w:rPr>
        <w:t xml:space="preserve">Carolina Dias, </w:t>
      </w:r>
      <w:proofErr w:type="spellStart"/>
      <w:r w:rsidRPr="007953EE">
        <w:rPr>
          <w:rFonts w:ascii="Calibri" w:hAnsi="Calibri" w:cs="Calibri"/>
          <w:sz w:val="24"/>
          <w:szCs w:val="24"/>
        </w:rPr>
        <w:t>dra</w:t>
      </w:r>
      <w:proofErr w:type="spellEnd"/>
      <w:r w:rsidR="00D3403B" w:rsidRPr="007953EE">
        <w:rPr>
          <w:rFonts w:ascii="Calibri" w:hAnsi="Calibri" w:cs="Calibri"/>
          <w:sz w:val="24"/>
          <w:szCs w:val="24"/>
        </w:rPr>
        <w:t xml:space="preserve">, Gerente de Transição Energética e Mobilidade Sustentável, coordenadora do estudo pela </w:t>
      </w:r>
      <w:proofErr w:type="spellStart"/>
      <w:r w:rsidR="00D3403B" w:rsidRPr="007953EE">
        <w:rPr>
          <w:rFonts w:ascii="Calibri" w:hAnsi="Calibri" w:cs="Calibri"/>
          <w:sz w:val="24"/>
          <w:szCs w:val="24"/>
        </w:rPr>
        <w:t>Mitsidi</w:t>
      </w:r>
      <w:proofErr w:type="spellEnd"/>
      <w:r w:rsidRPr="007953EE">
        <w:rPr>
          <w:rFonts w:ascii="Calibri" w:hAnsi="Calibri" w:cs="Calibri"/>
          <w:sz w:val="24"/>
          <w:szCs w:val="24"/>
        </w:rPr>
        <w:t>. </w:t>
      </w:r>
    </w:p>
    <w:p w14:paraId="7DA0C436" w14:textId="77777777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b/>
          <w:bCs/>
          <w:sz w:val="24"/>
          <w:szCs w:val="24"/>
        </w:rPr>
        <w:t>Confira a seguir, os principais destaques da publicação</w:t>
      </w:r>
      <w:r w:rsidRPr="007953EE">
        <w:rPr>
          <w:rFonts w:ascii="Calibri" w:hAnsi="Calibri" w:cs="Calibri"/>
          <w:sz w:val="24"/>
          <w:szCs w:val="24"/>
        </w:rPr>
        <w:t>:</w:t>
      </w:r>
    </w:p>
    <w:p w14:paraId="1B945783" w14:textId="41AF8C2C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•            </w:t>
      </w:r>
      <w:r w:rsidRPr="007953EE">
        <w:rPr>
          <w:rFonts w:ascii="Calibri" w:hAnsi="Calibri" w:cs="Calibri"/>
          <w:b/>
          <w:bCs/>
          <w:sz w:val="24"/>
          <w:szCs w:val="24"/>
        </w:rPr>
        <w:t>Financiamento como eixo central da transição:</w:t>
      </w:r>
      <w:r w:rsidRPr="007953EE">
        <w:rPr>
          <w:rFonts w:ascii="Calibri" w:hAnsi="Calibri" w:cs="Calibri"/>
          <w:sz w:val="24"/>
          <w:szCs w:val="24"/>
        </w:rPr>
        <w:t> foram mapeados 21 mecanismos de fomento, com predominância de biocombustíveis. </w:t>
      </w:r>
      <w:r w:rsidR="007953EE" w:rsidRPr="007953EE">
        <w:rPr>
          <w:rFonts w:ascii="Calibri" w:hAnsi="Calibri" w:cs="Calibri"/>
          <w:sz w:val="24"/>
          <w:szCs w:val="24"/>
        </w:rPr>
        <w:t>F</w:t>
      </w:r>
      <w:r w:rsidRPr="007953EE">
        <w:rPr>
          <w:rFonts w:ascii="Calibri" w:hAnsi="Calibri" w:cs="Calibri"/>
          <w:sz w:val="24"/>
          <w:szCs w:val="24"/>
        </w:rPr>
        <w:t xml:space="preserve">oco na linha produtiva, criar linhas para pequeno e médio porte. </w:t>
      </w:r>
      <w:r w:rsidR="007953EE" w:rsidRPr="007953EE">
        <w:rPr>
          <w:rFonts w:ascii="Calibri" w:hAnsi="Calibri" w:cs="Calibri"/>
          <w:sz w:val="24"/>
          <w:szCs w:val="24"/>
        </w:rPr>
        <w:t>M</w:t>
      </w:r>
      <w:r w:rsidRPr="007953EE">
        <w:rPr>
          <w:rFonts w:ascii="Calibri" w:hAnsi="Calibri" w:cs="Calibri"/>
          <w:sz w:val="24"/>
          <w:szCs w:val="24"/>
        </w:rPr>
        <w:t xml:space="preserve">aior parte capital próprio não avança. Os investimentos estimados somam R$ </w:t>
      </w:r>
      <w:r w:rsidR="00850254" w:rsidRPr="007953EE">
        <w:rPr>
          <w:rFonts w:ascii="Calibri" w:hAnsi="Calibri" w:cs="Calibri"/>
          <w:sz w:val="24"/>
          <w:szCs w:val="24"/>
        </w:rPr>
        <w:t>3,</w:t>
      </w:r>
      <w:r w:rsidR="00113A24" w:rsidRPr="007953EE">
        <w:rPr>
          <w:rFonts w:ascii="Calibri" w:hAnsi="Calibri" w:cs="Calibri"/>
          <w:sz w:val="24"/>
          <w:szCs w:val="24"/>
        </w:rPr>
        <w:t xml:space="preserve">42 </w:t>
      </w:r>
      <w:r w:rsidRPr="007953EE">
        <w:rPr>
          <w:rFonts w:ascii="Calibri" w:hAnsi="Calibri" w:cs="Calibri"/>
          <w:sz w:val="24"/>
          <w:szCs w:val="24"/>
        </w:rPr>
        <w:t xml:space="preserve">trilhões até 2050, com média anual de R$ </w:t>
      </w:r>
      <w:r w:rsidR="00850254" w:rsidRPr="007953EE">
        <w:rPr>
          <w:rFonts w:ascii="Calibri" w:hAnsi="Calibri" w:cs="Calibri"/>
          <w:sz w:val="24"/>
          <w:szCs w:val="24"/>
        </w:rPr>
        <w:t>136</w:t>
      </w:r>
      <w:r w:rsidRPr="007953EE">
        <w:rPr>
          <w:rFonts w:ascii="Calibri" w:hAnsi="Calibri" w:cs="Calibri"/>
          <w:sz w:val="24"/>
          <w:szCs w:val="24"/>
        </w:rPr>
        <w:t>,</w:t>
      </w:r>
      <w:r w:rsidR="00850254" w:rsidRPr="007953EE">
        <w:rPr>
          <w:rFonts w:ascii="Calibri" w:hAnsi="Calibri" w:cs="Calibri"/>
          <w:sz w:val="24"/>
          <w:szCs w:val="24"/>
        </w:rPr>
        <w:t xml:space="preserve">84 </w:t>
      </w:r>
      <w:r w:rsidRPr="007953EE">
        <w:rPr>
          <w:rFonts w:ascii="Calibri" w:hAnsi="Calibri" w:cs="Calibri"/>
          <w:sz w:val="24"/>
          <w:szCs w:val="24"/>
        </w:rPr>
        <w:t>bilhões e previsão de criação de 42 mil novos pontos de abastecimento.</w:t>
      </w:r>
    </w:p>
    <w:p w14:paraId="24EDF4DD" w14:textId="77777777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•            </w:t>
      </w:r>
      <w:r w:rsidRPr="007953EE">
        <w:rPr>
          <w:rFonts w:ascii="Calibri" w:hAnsi="Calibri" w:cs="Calibri"/>
          <w:b/>
          <w:bCs/>
          <w:sz w:val="24"/>
          <w:szCs w:val="24"/>
        </w:rPr>
        <w:t>Preferências tecnológicas:</w:t>
      </w:r>
      <w:r w:rsidRPr="007953EE">
        <w:rPr>
          <w:rFonts w:ascii="Calibri" w:hAnsi="Calibri" w:cs="Calibri"/>
          <w:sz w:val="24"/>
          <w:szCs w:val="24"/>
        </w:rPr>
        <w:t> biometano e veículos elétricos lideram as escolhas empresariais, seguidos por biodiesel renovável, diesel verde e hidrogênio.</w:t>
      </w:r>
    </w:p>
    <w:p w14:paraId="6DD5DF07" w14:textId="2F00B4E8" w:rsidR="00192140" w:rsidRPr="00192140" w:rsidRDefault="000D491C" w:rsidP="00192140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•            </w:t>
      </w:r>
      <w:r w:rsidRPr="007953EE">
        <w:rPr>
          <w:rFonts w:ascii="Calibri" w:hAnsi="Calibri" w:cs="Calibri"/>
          <w:b/>
          <w:bCs/>
          <w:sz w:val="24"/>
          <w:szCs w:val="24"/>
        </w:rPr>
        <w:t>Principais barreiras:</w:t>
      </w:r>
      <w:r w:rsidR="00192140" w:rsidRPr="00192140">
        <w:rPr>
          <w:rFonts w:ascii="Calibri" w:hAnsi="Calibri" w:cs="Calibri"/>
          <w:sz w:val="24"/>
          <w:szCs w:val="24"/>
        </w:rPr>
        <w:t xml:space="preserve"> </w:t>
      </w:r>
      <w:r w:rsidR="00192140">
        <w:rPr>
          <w:rFonts w:ascii="Calibri" w:hAnsi="Calibri" w:cs="Calibri"/>
          <w:sz w:val="24"/>
          <w:szCs w:val="24"/>
        </w:rPr>
        <w:t>c</w:t>
      </w:r>
      <w:r w:rsidR="00192140" w:rsidRPr="00192140">
        <w:rPr>
          <w:rFonts w:ascii="Calibri" w:hAnsi="Calibri" w:cs="Calibri"/>
          <w:sz w:val="24"/>
          <w:szCs w:val="24"/>
        </w:rPr>
        <w:t>usto elevado para renovação de frotas mais sustentáveis; dificuldades no acesso ao crédito; falta de clareza nas políticas públicas que impulsionem a adoção dessas tecnologias; e ausência de infraestrutura adequada são os principais entraves.</w:t>
      </w:r>
    </w:p>
    <w:p w14:paraId="022C103A" w14:textId="77777777" w:rsidR="000D491C" w:rsidRPr="007953EE" w:rsidRDefault="000D491C" w:rsidP="000D491C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•            </w:t>
      </w:r>
      <w:r w:rsidRPr="007953EE">
        <w:rPr>
          <w:rFonts w:ascii="Calibri" w:hAnsi="Calibri" w:cs="Calibri"/>
          <w:b/>
          <w:bCs/>
          <w:sz w:val="24"/>
          <w:szCs w:val="24"/>
        </w:rPr>
        <w:t>Ações estruturantes:</w:t>
      </w:r>
      <w:r w:rsidRPr="007953EE">
        <w:rPr>
          <w:rFonts w:ascii="Calibri" w:hAnsi="Calibri" w:cs="Calibri"/>
          <w:sz w:val="24"/>
          <w:szCs w:val="24"/>
        </w:rPr>
        <w:t> o </w:t>
      </w:r>
      <w:proofErr w:type="spellStart"/>
      <w:r w:rsidRPr="007953EE">
        <w:rPr>
          <w:rFonts w:ascii="Calibri" w:hAnsi="Calibri" w:cs="Calibri"/>
          <w:i/>
          <w:iCs/>
          <w:sz w:val="24"/>
          <w:szCs w:val="24"/>
        </w:rPr>
        <w:t>roadmap</w:t>
      </w:r>
      <w:proofErr w:type="spellEnd"/>
      <w:r w:rsidRPr="007953EE">
        <w:rPr>
          <w:rFonts w:ascii="Calibri" w:hAnsi="Calibri" w:cs="Calibri"/>
          <w:sz w:val="24"/>
          <w:szCs w:val="24"/>
        </w:rPr>
        <w:t> propõe 132 iniciativas distribuídas em quatro objetivos — facilitar o financiamento de frotas sustentáveis; diversificar investimentos e incentivos; criar um ecossistema de infraestrutura e regulação; e ampliar o engajamento entre governo, empresas e sociedade.</w:t>
      </w:r>
    </w:p>
    <w:p w14:paraId="783D8DA6" w14:textId="47A014AF" w:rsidR="00850254" w:rsidRPr="007953EE" w:rsidRDefault="000D491C" w:rsidP="00850254">
      <w:pPr>
        <w:rPr>
          <w:rFonts w:ascii="Calibri" w:hAnsi="Calibri" w:cs="Calibri"/>
          <w:sz w:val="24"/>
          <w:szCs w:val="24"/>
        </w:rPr>
      </w:pPr>
      <w:r w:rsidRPr="007953EE">
        <w:rPr>
          <w:rFonts w:ascii="Calibri" w:hAnsi="Calibri" w:cs="Calibri"/>
          <w:sz w:val="24"/>
          <w:szCs w:val="24"/>
        </w:rPr>
        <w:t>•            </w:t>
      </w:r>
      <w:r w:rsidRPr="007953EE">
        <w:rPr>
          <w:rFonts w:ascii="Calibri" w:hAnsi="Calibri" w:cs="Calibri"/>
          <w:b/>
          <w:bCs/>
          <w:sz w:val="24"/>
          <w:szCs w:val="24"/>
        </w:rPr>
        <w:t>Projeções para 2050:</w:t>
      </w:r>
      <w:r w:rsidRPr="007953EE">
        <w:rPr>
          <w:rFonts w:ascii="Calibri" w:hAnsi="Calibri" w:cs="Calibri"/>
          <w:sz w:val="24"/>
          <w:szCs w:val="24"/>
        </w:rPr>
        <w:t xml:space="preserve"> frota necessária de </w:t>
      </w:r>
      <w:r w:rsidR="00A37519" w:rsidRPr="007953EE">
        <w:rPr>
          <w:rFonts w:ascii="Calibri" w:hAnsi="Calibri" w:cs="Calibri"/>
          <w:sz w:val="24"/>
          <w:szCs w:val="24"/>
        </w:rPr>
        <w:t xml:space="preserve">1,27 milhão </w:t>
      </w:r>
      <w:r w:rsidRPr="007953EE">
        <w:rPr>
          <w:rFonts w:ascii="Calibri" w:hAnsi="Calibri" w:cs="Calibri"/>
          <w:sz w:val="24"/>
          <w:szCs w:val="24"/>
        </w:rPr>
        <w:t>caminhões elétricos e movidos a biocombustíveis</w:t>
      </w:r>
      <w:r w:rsidR="00A37519" w:rsidRPr="007953EE">
        <w:rPr>
          <w:rFonts w:ascii="Calibri" w:hAnsi="Calibri" w:cs="Calibri"/>
          <w:sz w:val="24"/>
          <w:szCs w:val="24"/>
        </w:rPr>
        <w:t xml:space="preserve"> de longa distância</w:t>
      </w:r>
      <w:r w:rsidRPr="007953EE">
        <w:rPr>
          <w:rFonts w:ascii="Calibri" w:hAnsi="Calibri" w:cs="Calibri"/>
          <w:sz w:val="24"/>
          <w:szCs w:val="24"/>
        </w:rPr>
        <w:t>, geração de 833 mil empregos acumulados e redução de 1,63 </w:t>
      </w:r>
      <w:proofErr w:type="spellStart"/>
      <w:r w:rsidRPr="007953EE">
        <w:rPr>
          <w:rFonts w:ascii="Calibri" w:hAnsi="Calibri" w:cs="Calibri"/>
          <w:sz w:val="24"/>
          <w:szCs w:val="24"/>
        </w:rPr>
        <w:t>GtCO</w:t>
      </w:r>
      <w:proofErr w:type="spellEnd"/>
      <w:r w:rsidRPr="007953EE">
        <w:rPr>
          <w:rFonts w:ascii="Calibri" w:hAnsi="Calibri" w:cs="Calibri"/>
          <w:sz w:val="24"/>
          <w:szCs w:val="24"/>
        </w:rPr>
        <w:t>₂.</w:t>
      </w:r>
    </w:p>
    <w:p w14:paraId="3732B5FE" w14:textId="77777777" w:rsidR="007953EE" w:rsidRPr="001848A3" w:rsidRDefault="007953EE" w:rsidP="007953EE">
      <w:pPr>
        <w:rPr>
          <w:rFonts w:ascii="Calibri" w:hAnsi="Calibri" w:cs="Calibri"/>
        </w:rPr>
      </w:pPr>
      <w:r w:rsidRPr="001848A3">
        <w:rPr>
          <w:rFonts w:ascii="Calibri" w:hAnsi="Calibri" w:cs="Calibri"/>
          <w:b/>
          <w:bCs/>
        </w:rPr>
        <w:t>Sobre a Scania</w:t>
      </w:r>
      <w:r w:rsidRPr="001848A3">
        <w:rPr>
          <w:rFonts w:ascii="Calibri" w:hAnsi="Calibri" w:cs="Calibri"/>
        </w:rPr>
        <w:t>  </w:t>
      </w:r>
    </w:p>
    <w:p w14:paraId="2F7CA3D9" w14:textId="77777777" w:rsidR="007953EE" w:rsidRPr="001848A3" w:rsidRDefault="007953EE" w:rsidP="007953EE">
      <w:pPr>
        <w:rPr>
          <w:rFonts w:ascii="Calibri" w:hAnsi="Calibri" w:cs="Calibri"/>
        </w:rPr>
      </w:pPr>
      <w:r w:rsidRPr="001848A3">
        <w:rPr>
          <w:rFonts w:ascii="Calibri" w:hAnsi="Calibri" w:cs="Calibri"/>
          <w:i/>
          <w:iCs/>
        </w:rPr>
        <w:t>A Scania é líder mundial no fornecimento de soluções de transporte. Juntamente com os nossos parceiros e clientes, estamos liderando a mudança para um sistema de transporte mais sustentável. Em 2024, entregamos 96.443 caminhões, 5.626 ônibus, bem como 11.170 motores industriais, marítimos e para geração de energia aos nossos clientes. As vendas líquidas totalizaram mais de 216 bilhões de coroas suecas, dos quais cerca de 20% foram relacionados a serviços. Fundada em 1891, a Scania opera hoje em mais de 100 países e emprega cerca de 59.000 pessoas. No Brasil, a fabricante está desde 1957. A pesquisa e o desenvolvimento são realizados globalmente em nossa sede principal em </w:t>
      </w:r>
      <w:proofErr w:type="spellStart"/>
      <w:r w:rsidRPr="001848A3">
        <w:rPr>
          <w:rFonts w:ascii="Calibri" w:hAnsi="Calibri" w:cs="Calibri"/>
          <w:i/>
          <w:iCs/>
        </w:rPr>
        <w:t>Södertälje</w:t>
      </w:r>
      <w:proofErr w:type="spellEnd"/>
      <w:r w:rsidRPr="001848A3">
        <w:rPr>
          <w:rFonts w:ascii="Calibri" w:hAnsi="Calibri" w:cs="Calibri"/>
          <w:i/>
          <w:iCs/>
        </w:rPr>
        <w:t>, na Suécia. A produção ocorre na Europa e na América Latina, com centros regionais de produtos na África, Ásia e Eurásia. A Scania faz parte do Grupo TRATON.</w:t>
      </w:r>
      <w:r w:rsidRPr="001848A3">
        <w:rPr>
          <w:rFonts w:ascii="Calibri" w:hAnsi="Calibri" w:cs="Calibri"/>
        </w:rPr>
        <w:t> </w:t>
      </w:r>
    </w:p>
    <w:p w14:paraId="01FBBC8E" w14:textId="77777777" w:rsidR="00FB54DF" w:rsidRDefault="00FB54DF" w:rsidP="00FB54DF">
      <w:pPr>
        <w:shd w:val="clear" w:color="auto" w:fill="FFFFFF"/>
        <w:spacing w:before="240" w:after="240" w:line="276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lastRenderedPageBreak/>
        <w:t>Sobre o Pacto Global da ONU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317D572C" w14:textId="77777777" w:rsidR="00FB54DF" w:rsidRDefault="00FB54DF" w:rsidP="00FB54DF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</w:rPr>
      </w:pPr>
      <w:r>
        <w:rPr>
          <w:rFonts w:ascii="Calibri" w:eastAsia="Calibri" w:hAnsi="Calibri" w:cs="Calibri"/>
          <w:sz w:val="20"/>
          <w:szCs w:val="20"/>
        </w:rPr>
        <w:t>Como uma iniciativa especial do Secretário-Geral da ONU, o Pacto Global das Nações Unidas é uma convocação para que as empresas de todo o mundo alinhem suas operações e estratégias a dez princípios universais nas áreas de direitos humanos, trabalho, meio ambiente e anticorrupção. Lançado em 2000, o Pacto Global orienta e apoia a comunidade empresarial global no avanço das metas e valores da ONU por meio de práticas corporativas responsáveis. Tem mais de 20 mil participantes distribuídos em 65 redes que cobrem 85 países, sendo a maior iniciativa de sustentabilidade corporativa do mundo. Há ainda 5 Hubs em diferentes regiões do mundo e mais 9 gerentes regionais responsáveis pelo processo de implementação em mais 16 países. Para mais informações, siga @globalcompact nas mídias sociais e visite nosso website em</w:t>
      </w:r>
      <w:hyperlink r:id="rId7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8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www.unglobalcompact.org</w:t>
        </w:r>
      </w:hyperlink>
      <w:r>
        <w:rPr>
          <w:rFonts w:ascii="Arial" w:eastAsia="Arial" w:hAnsi="Arial" w:cs="Arial"/>
        </w:rPr>
        <w:t xml:space="preserve"> </w:t>
      </w:r>
    </w:p>
    <w:p w14:paraId="3086122E" w14:textId="77777777" w:rsidR="00FB54DF" w:rsidRDefault="00FB54DF" w:rsidP="00FB54DF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</w:rPr>
      </w:pPr>
      <w:r>
        <w:rPr>
          <w:rFonts w:ascii="Calibri" w:eastAsia="Calibri" w:hAnsi="Calibri" w:cs="Calibri"/>
          <w:b/>
          <w:sz w:val="20"/>
          <w:szCs w:val="20"/>
        </w:rPr>
        <w:t>O Pacto Global da ONU– Rede Brasil f</w:t>
      </w:r>
      <w:r>
        <w:rPr>
          <w:rFonts w:ascii="Calibri" w:eastAsia="Calibri" w:hAnsi="Calibri" w:cs="Calibri"/>
          <w:sz w:val="20"/>
          <w:szCs w:val="20"/>
        </w:rPr>
        <w:t>oi criado em 2003 e, hoje, é a segunda maior rede local do mundo, com mais de 2.000 mil participantes. Os mais de 60 projetos conduzidos no país abrangem, principalmente, os temas: Água, Oceano, Resíduos, Agricultura, Florestas, Clima, Direitos Humanos e Trabalho, Anticorrupção, Engajamento e Comunicação. Para mais informações, siga @pactoglobalonubr nas mídias sociais e visite nosso website em</w:t>
      </w:r>
      <w:hyperlink r:id="rId9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10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www.pactoglobal.org.br</w:t>
        </w:r>
      </w:hyperlink>
      <w:r>
        <w:rPr>
          <w:rFonts w:ascii="Arial" w:eastAsia="Arial" w:hAnsi="Arial" w:cs="Arial"/>
        </w:rPr>
        <w:t xml:space="preserve"> </w:t>
      </w:r>
    </w:p>
    <w:p w14:paraId="4608DC66" w14:textId="77777777" w:rsidR="00FB54DF" w:rsidRDefault="00FB54DF" w:rsidP="00FB54DF">
      <w:pPr>
        <w:spacing w:line="276" w:lineRule="auto"/>
        <w:rPr>
          <w:rFonts w:ascii="Arial" w:eastAsia="Arial" w:hAnsi="Arial" w:cs="Arial"/>
          <w:u w:val="single"/>
        </w:rPr>
      </w:pPr>
    </w:p>
    <w:p w14:paraId="1C003040" w14:textId="77777777" w:rsidR="007953EE" w:rsidRPr="001848A3" w:rsidRDefault="007953EE" w:rsidP="007953EE">
      <w:pPr>
        <w:rPr>
          <w:rFonts w:ascii="Calibri" w:hAnsi="Calibri" w:cs="Calibri"/>
        </w:rPr>
      </w:pPr>
      <w:r w:rsidRPr="001848A3">
        <w:rPr>
          <w:rFonts w:ascii="Calibri" w:hAnsi="Calibri" w:cs="Calibri"/>
          <w:b/>
          <w:bCs/>
        </w:rPr>
        <w:t>Informações à Imprensa </w:t>
      </w:r>
      <w:r w:rsidRPr="001848A3">
        <w:rPr>
          <w:rFonts w:ascii="Calibri" w:hAnsi="Calibri" w:cs="Calibri"/>
        </w:rPr>
        <w:t> </w:t>
      </w:r>
    </w:p>
    <w:p w14:paraId="4E47D77F" w14:textId="77777777" w:rsidR="007953EE" w:rsidRPr="001848A3" w:rsidRDefault="007953EE" w:rsidP="007953EE">
      <w:pPr>
        <w:rPr>
          <w:rFonts w:ascii="Calibri" w:hAnsi="Calibri" w:cs="Calibri"/>
        </w:rPr>
      </w:pPr>
      <w:r w:rsidRPr="001848A3">
        <w:rPr>
          <w:rFonts w:ascii="Calibri" w:hAnsi="Calibri" w:cs="Calibri"/>
          <w:b/>
          <w:bCs/>
        </w:rPr>
        <w:t>Scania Operação Industrial </w:t>
      </w:r>
      <w:r w:rsidRPr="001848A3">
        <w:rPr>
          <w:rFonts w:ascii="Calibri" w:hAnsi="Calibri" w:cs="Calibri"/>
        </w:rPr>
        <w:t> </w:t>
      </w:r>
    </w:p>
    <w:p w14:paraId="35231195" w14:textId="77777777" w:rsidR="007953EE" w:rsidRDefault="007953EE" w:rsidP="007953EE">
      <w:pPr>
        <w:rPr>
          <w:rFonts w:ascii="Calibri" w:hAnsi="Calibri" w:cs="Calibri"/>
        </w:rPr>
      </w:pPr>
      <w:r w:rsidRPr="001848A3">
        <w:rPr>
          <w:rFonts w:ascii="Calibri" w:hAnsi="Calibri" w:cs="Calibri"/>
        </w:rPr>
        <w:t>Maria Fernanda Salla | </w:t>
      </w:r>
      <w:hyperlink r:id="rId11" w:tgtFrame="_blank" w:history="1">
        <w:r w:rsidRPr="001848A3">
          <w:rPr>
            <w:rStyle w:val="Hyperlink"/>
            <w:rFonts w:ascii="Calibri" w:hAnsi="Calibri" w:cs="Calibri"/>
          </w:rPr>
          <w:t>nanda.salla@lamcomunicacao.com</w:t>
        </w:r>
      </w:hyperlink>
      <w:r w:rsidRPr="001848A3">
        <w:rPr>
          <w:rFonts w:ascii="Calibri" w:hAnsi="Calibri" w:cs="Calibri"/>
        </w:rPr>
        <w:t> | 11 94171-0919 </w:t>
      </w:r>
    </w:p>
    <w:p w14:paraId="24005944" w14:textId="77777777" w:rsidR="00FB54DF" w:rsidRDefault="00FB54DF" w:rsidP="00FB54DF">
      <w:pPr>
        <w:spacing w:after="0" w:line="276" w:lineRule="auto"/>
        <w:jc w:val="both"/>
        <w:rPr>
          <w:rFonts w:ascii="Arial" w:eastAsia="Arial" w:hAnsi="Arial" w:cs="Arial"/>
          <w:b/>
        </w:rPr>
      </w:pPr>
    </w:p>
    <w:p w14:paraId="3C6D3D13" w14:textId="48B95B5B" w:rsidR="00FB54DF" w:rsidRDefault="00FB54DF" w:rsidP="00FB54DF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Pacto Global da ONU- Rede Brasil</w:t>
      </w:r>
    </w:p>
    <w:p w14:paraId="45CCE4A8" w14:textId="77777777" w:rsidR="00FB54DF" w:rsidRDefault="00FB54DF" w:rsidP="00FB54DF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448143BA" wp14:editId="2E1005C5">
            <wp:extent cx="1219200" cy="523875"/>
            <wp:effectExtent l="0" t="0" r="0" b="0"/>
            <wp:docPr id="1781060371" name="image2.png" descr="Forma&#10;&#10;Descrição gerada automaticamente com confiança média, Image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Forma&#10;&#10;Descrição gerada automaticamente com confiança média, Imagem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> </w:t>
      </w:r>
    </w:p>
    <w:p w14:paraId="606CEA4E" w14:textId="77777777" w:rsidR="00FB54DF" w:rsidRDefault="00FB54DF" w:rsidP="00FB54DF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Carlos Nascimento Jr.</w:t>
      </w:r>
    </w:p>
    <w:p w14:paraId="4D65940B" w14:textId="77777777" w:rsidR="00FB54DF" w:rsidRDefault="00FB54DF" w:rsidP="00FB54DF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Jackson Viapiana</w:t>
      </w:r>
    </w:p>
    <w:p w14:paraId="4CED3E71" w14:textId="77777777" w:rsidR="00FB54DF" w:rsidRDefault="00FB54DF" w:rsidP="00FB54DF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hyperlink r:id="rId13">
        <w:r>
          <w:rPr>
            <w:rFonts w:ascii="Arial" w:eastAsia="Arial" w:hAnsi="Arial" w:cs="Arial"/>
            <w:color w:val="0563C1"/>
            <w:u w:val="single"/>
          </w:rPr>
          <w:t>pactoglobal@maquinacw.com</w:t>
        </w:r>
      </w:hyperlink>
    </w:p>
    <w:p w14:paraId="2B8680F1" w14:textId="77777777" w:rsidR="00C25E76" w:rsidRPr="007953EE" w:rsidRDefault="00C25E76">
      <w:pPr>
        <w:rPr>
          <w:rFonts w:ascii="Calibri" w:hAnsi="Calibri" w:cs="Calibri"/>
          <w:sz w:val="28"/>
          <w:szCs w:val="28"/>
        </w:rPr>
      </w:pPr>
    </w:p>
    <w:sectPr w:rsidR="00C25E76" w:rsidRPr="007953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AF1"/>
    <w:rsid w:val="00004BE9"/>
    <w:rsid w:val="000D491C"/>
    <w:rsid w:val="00113A24"/>
    <w:rsid w:val="00192140"/>
    <w:rsid w:val="001E50AF"/>
    <w:rsid w:val="00231ED1"/>
    <w:rsid w:val="003665EC"/>
    <w:rsid w:val="004A17C4"/>
    <w:rsid w:val="005E6876"/>
    <w:rsid w:val="007550CD"/>
    <w:rsid w:val="0076387F"/>
    <w:rsid w:val="007953EE"/>
    <w:rsid w:val="00816A04"/>
    <w:rsid w:val="00833F91"/>
    <w:rsid w:val="00850254"/>
    <w:rsid w:val="00984443"/>
    <w:rsid w:val="00A05C2F"/>
    <w:rsid w:val="00A1057C"/>
    <w:rsid w:val="00A10DDF"/>
    <w:rsid w:val="00A37519"/>
    <w:rsid w:val="00A523E2"/>
    <w:rsid w:val="00B00160"/>
    <w:rsid w:val="00BB16DC"/>
    <w:rsid w:val="00C17CE8"/>
    <w:rsid w:val="00C25E76"/>
    <w:rsid w:val="00C90AA9"/>
    <w:rsid w:val="00CB4AF1"/>
    <w:rsid w:val="00D3403B"/>
    <w:rsid w:val="00E77413"/>
    <w:rsid w:val="00FB54DF"/>
    <w:rsid w:val="02BC618B"/>
    <w:rsid w:val="2EFB74CD"/>
    <w:rsid w:val="3943889F"/>
    <w:rsid w:val="52AFDAAC"/>
    <w:rsid w:val="5321EA75"/>
    <w:rsid w:val="59A60E1B"/>
    <w:rsid w:val="5A37D5E4"/>
    <w:rsid w:val="63CBD1BA"/>
    <w:rsid w:val="78D81279"/>
    <w:rsid w:val="7D20A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AD1C3A"/>
  <w15:chartTrackingRefBased/>
  <w15:docId w15:val="{23C27EB2-6D11-43FA-B839-89EBEF931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B4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B4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4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4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B4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4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B4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B4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B4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B4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B4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4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B4AF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B4AF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4A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B4AF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B4A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B4A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B4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B4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B4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B4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B4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B4AF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B4AF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B4AF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B4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B4AF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B4AF1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5E687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E687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E687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E687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E6876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231ED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7953E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6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globalcompact.org/" TargetMode="External"/><Relationship Id="rId13" Type="http://schemas.openxmlformats.org/officeDocument/2006/relationships/hyperlink" Target="mailto:pactoglobal@maquinacw.com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www.unglobalcompact.org/" TargetMode="Externa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anda.salla@lamcomunicacao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pactoglobal.org.br/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actoglobal.org.b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7A5B7135CDDA43967C58886FBFF32C" ma:contentTypeVersion="16" ma:contentTypeDescription="Create a new document." ma:contentTypeScope="" ma:versionID="94cf36c0f4164253d78cf8698160cb50">
  <xsd:schema xmlns:xsd="http://www.w3.org/2001/XMLSchema" xmlns:xs="http://www.w3.org/2001/XMLSchema" xmlns:p="http://schemas.microsoft.com/office/2006/metadata/properties" xmlns:ns2="71077cd7-97a3-4be3-b798-5e8acca9d97c" xmlns:ns3="a92d8171-f8e3-4d48-9c06-8a6a94dc591e" targetNamespace="http://schemas.microsoft.com/office/2006/metadata/properties" ma:root="true" ma:fieldsID="ea5975a90030d5242f46f6b780f8d918" ns2:_="" ns3:_="">
    <xsd:import namespace="71077cd7-97a3-4be3-b798-5e8acca9d97c"/>
    <xsd:import namespace="a92d8171-f8e3-4d48-9c06-8a6a94dc591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077cd7-97a3-4be3-b798-5e8acca9d97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52ca43aa-4106-4a6c-9d47-8e56a225ded7}" ma:internalName="TaxCatchAll" ma:showField="CatchAllData" ma:web="71077cd7-97a3-4be3-b798-5e8acca9d9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2d8171-f8e3-4d48-9c06-8a6a94dc591e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9b4542d-ed94-4c33-b618-c50f5b46db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2d8171-f8e3-4d48-9c06-8a6a94dc591e">
      <Terms xmlns="http://schemas.microsoft.com/office/infopath/2007/PartnerControls"/>
    </lcf76f155ced4ddcb4097134ff3c332f>
    <TaxCatchAll xmlns="71077cd7-97a3-4be3-b798-5e8acca9d97c" xsi:nil="true"/>
  </documentManagement>
</p:properties>
</file>

<file path=customXml/itemProps1.xml><?xml version="1.0" encoding="utf-8"?>
<ds:datastoreItem xmlns:ds="http://schemas.openxmlformats.org/officeDocument/2006/customXml" ds:itemID="{CB13D771-A80A-4635-8426-48EE97567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077cd7-97a3-4be3-b798-5e8acca9d97c"/>
    <ds:schemaRef ds:uri="a92d8171-f8e3-4d48-9c06-8a6a94dc59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4FCDCB-B6BA-4D34-A4E1-EE09514786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78B5DB-BC32-413F-80BD-F46D829B77E9}">
  <ds:schemaRefs>
    <ds:schemaRef ds:uri="http://schemas.microsoft.com/office/2006/metadata/properties"/>
    <ds:schemaRef ds:uri="http://schemas.microsoft.com/office/infopath/2007/PartnerControls"/>
    <ds:schemaRef ds:uri="a92d8171-f8e3-4d48-9c06-8a6a94dc591e"/>
    <ds:schemaRef ds:uri="71077cd7-97a3-4be3-b798-5e8acca9d97c"/>
  </ds:schemaRefs>
</ds:datastoreItem>
</file>

<file path=docMetadata/LabelInfo.xml><?xml version="1.0" encoding="utf-8"?>
<clbl:labelList xmlns:clbl="http://schemas.microsoft.com/office/2020/mipLabelMetadata">
  <clbl:label id="{a7f2ec83-e677-438d-afb7-4c7c0dbc872b}" enabled="1" method="Standard" siteId="{3bc062e4-ac9d-4c17-b4dd-3aad637ff1a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1633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Salla</dc:creator>
  <cp:keywords/>
  <dc:description/>
  <cp:lastModifiedBy>Patricia Cortes | Pacto Global Brasil</cp:lastModifiedBy>
  <cp:revision>7</cp:revision>
  <dcterms:created xsi:type="dcterms:W3CDTF">2025-11-10T12:58:00Z</dcterms:created>
  <dcterms:modified xsi:type="dcterms:W3CDTF">2025-11-11T15:23:00Z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0513f183-3b70-4e52-97b6-e4f6e242653e</vt:lpwstr>
  </property>
  <property fmtid="{D5CDD505-2E9C-101B-9397-08002B2CF9AE}" pid="3" name="ContentTypeId">
    <vt:lpwstr>0x010100747A5B7135CDDA43967C58886FBFF32C</vt:lpwstr>
  </property>
  <property fmtid="{D5CDD505-2E9C-101B-9397-08002B2CF9AE}" pid="4" name="MediaServiceImageTags">
    <vt:lpwstr/>
  </property>
</Properties>
</file>